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F5F346" w14:textId="77777777" w:rsidR="00AF25BB" w:rsidRDefault="00AF25BB" w:rsidP="00AF25BB">
      <w:pPr>
        <w:spacing w:line="0" w:lineRule="atLeast"/>
        <w:ind w:right="16"/>
        <w:jc w:val="center"/>
        <w:rPr>
          <w:rFonts w:ascii="Arial" w:eastAsia="Arial" w:hAnsi="Arial"/>
          <w:sz w:val="22"/>
          <w:szCs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  <w:szCs w:val="22"/>
        </w:rPr>
        <w:t>Informacja podsumowująca przeprowadzone konsultacje społeczne</w:t>
      </w:r>
    </w:p>
    <w:p w14:paraId="3E82A9A9" w14:textId="77777777" w:rsidR="00AF25BB" w:rsidRDefault="00AF25BB" w:rsidP="00AF25BB">
      <w:pPr>
        <w:spacing w:line="32" w:lineRule="exact"/>
        <w:rPr>
          <w:rFonts w:ascii="Times New Roman" w:eastAsia="Times New Roman" w:hAnsi="Times New Roman"/>
          <w:sz w:val="22"/>
          <w:szCs w:val="22"/>
        </w:rPr>
      </w:pPr>
    </w:p>
    <w:p w14:paraId="35B37B15" w14:textId="254F7BFA" w:rsidR="00AF25BB" w:rsidRDefault="00AF25BB" w:rsidP="00AF25BB">
      <w:pPr>
        <w:spacing w:line="252" w:lineRule="auto"/>
        <w:ind w:left="4" w:right="260" w:hanging="4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projektu uchwały </w:t>
      </w:r>
      <w:r w:rsidRPr="0023677A">
        <w:rPr>
          <w:rFonts w:ascii="Arial" w:eastAsia="Arial" w:hAnsi="Arial"/>
          <w:sz w:val="22"/>
          <w:szCs w:val="22"/>
        </w:rPr>
        <w:t xml:space="preserve">Rady Miejskiej </w:t>
      </w:r>
      <w:r w:rsidR="0023677A" w:rsidRPr="0023677A">
        <w:rPr>
          <w:rFonts w:ascii="Arial" w:eastAsia="Arial" w:hAnsi="Arial"/>
          <w:sz w:val="22"/>
          <w:szCs w:val="22"/>
        </w:rPr>
        <w:t>w Miliczu</w:t>
      </w:r>
      <w:r w:rsidRPr="0023677A">
        <w:rPr>
          <w:rFonts w:ascii="Arial" w:eastAsia="Arial" w:hAnsi="Arial"/>
          <w:sz w:val="22"/>
          <w:szCs w:val="22"/>
        </w:rPr>
        <w:t xml:space="preserve"> w sprawie wyznaczenia obszaru zdegradowanego i obszaru rewitalizacji na terenie Gminy </w:t>
      </w:r>
      <w:r w:rsidR="0023677A" w:rsidRPr="0023677A">
        <w:rPr>
          <w:rFonts w:ascii="Arial" w:eastAsia="Arial" w:hAnsi="Arial"/>
          <w:sz w:val="22"/>
          <w:szCs w:val="22"/>
        </w:rPr>
        <w:t>Milicz</w:t>
      </w:r>
    </w:p>
    <w:p w14:paraId="4185A16E" w14:textId="77777777" w:rsidR="00AF25BB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E8ED9C5" w14:textId="77777777" w:rsidR="00AF25BB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945281F" w14:textId="77777777" w:rsidR="00AF25BB" w:rsidRDefault="00AF25BB" w:rsidP="00AF25BB">
      <w:pPr>
        <w:spacing w:line="210" w:lineRule="exact"/>
        <w:rPr>
          <w:rFonts w:ascii="Times New Roman" w:eastAsia="Times New Roman" w:hAnsi="Times New Roman"/>
          <w:sz w:val="22"/>
          <w:szCs w:val="22"/>
        </w:rPr>
      </w:pPr>
    </w:p>
    <w:p w14:paraId="3D20E0AA" w14:textId="11DE9F8B" w:rsidR="00AF25BB" w:rsidRPr="00394940" w:rsidRDefault="00AF25BB" w:rsidP="00AF25BB">
      <w:pPr>
        <w:spacing w:line="254" w:lineRule="auto"/>
        <w:ind w:left="4" w:firstLine="737"/>
        <w:jc w:val="both"/>
        <w:rPr>
          <w:rFonts w:ascii="Arial" w:eastAsia="Arial" w:hAnsi="Arial"/>
          <w:sz w:val="22"/>
          <w:szCs w:val="22"/>
        </w:rPr>
      </w:pPr>
      <w:r w:rsidRPr="00394940">
        <w:rPr>
          <w:rFonts w:ascii="Arial" w:eastAsia="Arial" w:hAnsi="Arial"/>
          <w:sz w:val="22"/>
          <w:szCs w:val="22"/>
        </w:rPr>
        <w:t xml:space="preserve">Zgodnie z art. 6 ustawy z dnia 9 października 2015 r. o rewitalizacji (Dz. U. z 2021 r. poz. 485) przeprowadzone zostały konsultacje społeczne projektu uchwały Rady </w:t>
      </w:r>
      <w:r w:rsidR="0023677A" w:rsidRPr="00394940">
        <w:rPr>
          <w:rFonts w:ascii="Arial" w:eastAsia="Arial" w:hAnsi="Arial"/>
          <w:sz w:val="22"/>
          <w:szCs w:val="22"/>
        </w:rPr>
        <w:t>Miejskiej w Miliczu</w:t>
      </w:r>
      <w:r w:rsidRPr="00394940">
        <w:rPr>
          <w:rFonts w:ascii="Arial" w:eastAsia="Arial" w:hAnsi="Arial"/>
          <w:sz w:val="22"/>
          <w:szCs w:val="22"/>
        </w:rPr>
        <w:t xml:space="preserve"> w sprawie wyznaczenia obszaru zdegradowanego i obszaru rewitalizacji na terenie Gminy </w:t>
      </w:r>
      <w:r w:rsidR="0023677A" w:rsidRPr="00394940">
        <w:rPr>
          <w:rFonts w:ascii="Arial" w:eastAsia="Arial" w:hAnsi="Arial"/>
          <w:sz w:val="22"/>
          <w:szCs w:val="22"/>
        </w:rPr>
        <w:t>Milicz</w:t>
      </w:r>
      <w:r w:rsidRPr="00394940">
        <w:rPr>
          <w:rFonts w:ascii="Arial" w:eastAsia="Arial" w:hAnsi="Arial"/>
          <w:sz w:val="22"/>
          <w:szCs w:val="22"/>
        </w:rPr>
        <w:t>, które miały na celu zebranie od interesariuszy rewitalizacji uwag, opinii i propozycji dotyczących wyznaczonego obszaru zdegradowanego i obszaru rewitalizacji.</w:t>
      </w:r>
    </w:p>
    <w:p w14:paraId="3157A476" w14:textId="77777777" w:rsidR="00AF25BB" w:rsidRPr="00394940" w:rsidRDefault="00AF25BB" w:rsidP="00AF25BB">
      <w:pPr>
        <w:spacing w:line="164" w:lineRule="exact"/>
        <w:rPr>
          <w:rFonts w:ascii="Times New Roman" w:eastAsia="Times New Roman" w:hAnsi="Times New Roman"/>
          <w:sz w:val="22"/>
          <w:szCs w:val="22"/>
        </w:rPr>
      </w:pPr>
    </w:p>
    <w:p w14:paraId="0A4D2062" w14:textId="4325CBEF" w:rsidR="00AF25BB" w:rsidRPr="00394940" w:rsidRDefault="00AF25BB" w:rsidP="00AF25BB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394940">
        <w:rPr>
          <w:rFonts w:ascii="Arial" w:eastAsia="Arial" w:hAnsi="Arial"/>
          <w:sz w:val="22"/>
          <w:szCs w:val="22"/>
        </w:rPr>
        <w:t xml:space="preserve">Konsultacje odbyły się w terminie od dnia </w:t>
      </w:r>
      <w:r w:rsidR="0023677A" w:rsidRPr="00394940">
        <w:rPr>
          <w:rFonts w:ascii="Arial" w:eastAsia="Arial" w:hAnsi="Arial"/>
          <w:sz w:val="22"/>
          <w:szCs w:val="22"/>
        </w:rPr>
        <w:t>6 maja</w:t>
      </w:r>
      <w:r w:rsidRPr="00394940">
        <w:rPr>
          <w:rFonts w:ascii="Arial" w:eastAsia="Arial" w:hAnsi="Arial"/>
          <w:sz w:val="22"/>
          <w:szCs w:val="22"/>
        </w:rPr>
        <w:t xml:space="preserve"> 2022 r. do dnia </w:t>
      </w:r>
      <w:r w:rsidR="0023677A" w:rsidRPr="00394940">
        <w:rPr>
          <w:rFonts w:ascii="Arial" w:eastAsia="Arial" w:hAnsi="Arial"/>
          <w:sz w:val="22"/>
          <w:szCs w:val="22"/>
        </w:rPr>
        <w:t>5 czerwca</w:t>
      </w:r>
      <w:r w:rsidRPr="00394940">
        <w:rPr>
          <w:rFonts w:ascii="Arial" w:eastAsia="Arial" w:hAnsi="Arial"/>
          <w:sz w:val="22"/>
          <w:szCs w:val="22"/>
        </w:rPr>
        <w:t xml:space="preserve"> 2022 r. w następujących formach:</w:t>
      </w:r>
    </w:p>
    <w:p w14:paraId="4BDFF717" w14:textId="77777777" w:rsidR="00AF25BB" w:rsidRPr="00394940" w:rsidRDefault="00AF25BB" w:rsidP="00AF25BB">
      <w:pPr>
        <w:spacing w:line="190" w:lineRule="exact"/>
        <w:rPr>
          <w:rFonts w:ascii="Times New Roman" w:eastAsia="Times New Roman" w:hAnsi="Times New Roman"/>
          <w:sz w:val="22"/>
          <w:szCs w:val="22"/>
        </w:rPr>
      </w:pPr>
    </w:p>
    <w:p w14:paraId="6A16FCA1" w14:textId="77777777" w:rsidR="00AF25BB" w:rsidRPr="00394940" w:rsidRDefault="00AF25BB" w:rsidP="00AF25BB">
      <w:pPr>
        <w:numPr>
          <w:ilvl w:val="1"/>
          <w:numId w:val="8"/>
        </w:numPr>
        <w:tabs>
          <w:tab w:val="left" w:pos="724"/>
        </w:tabs>
        <w:spacing w:line="249" w:lineRule="auto"/>
        <w:ind w:left="426" w:right="20" w:hanging="426"/>
        <w:jc w:val="both"/>
        <w:rPr>
          <w:rFonts w:ascii="Arial" w:eastAsia="Arial" w:hAnsi="Arial"/>
          <w:sz w:val="22"/>
          <w:szCs w:val="22"/>
        </w:rPr>
      </w:pPr>
      <w:r w:rsidRPr="00394940">
        <w:rPr>
          <w:rFonts w:ascii="Arial" w:eastAsia="Arial" w:hAnsi="Arial"/>
          <w:sz w:val="22"/>
          <w:szCs w:val="22"/>
        </w:rPr>
        <w:t>Zbierania uwag i wniosków w formie papierowej oraz elektronicznej z wykorzystaniem formularza konsultacyjnego. Wypełnione czytelnie formularze można było dostarczyć:</w:t>
      </w:r>
    </w:p>
    <w:p w14:paraId="0EE68D13" w14:textId="77777777" w:rsidR="00AF25BB" w:rsidRPr="00394940" w:rsidRDefault="00AF25BB" w:rsidP="00AF25BB">
      <w:pPr>
        <w:spacing w:line="32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3DBECA8C" w14:textId="7C9C8377" w:rsidR="00AF25BB" w:rsidRPr="00394940" w:rsidRDefault="00AF25BB" w:rsidP="00AF25BB">
      <w:pPr>
        <w:pStyle w:val="Akapitzlist"/>
        <w:numPr>
          <w:ilvl w:val="0"/>
          <w:numId w:val="9"/>
        </w:numPr>
        <w:spacing w:line="302" w:lineRule="exact"/>
        <w:ind w:left="709" w:hanging="283"/>
        <w:jc w:val="both"/>
        <w:rPr>
          <w:rFonts w:ascii="Arial" w:eastAsia="Arial" w:hAnsi="Arial"/>
          <w:sz w:val="22"/>
          <w:szCs w:val="22"/>
        </w:rPr>
      </w:pPr>
      <w:r w:rsidRPr="00394940">
        <w:rPr>
          <w:rFonts w:ascii="Arial" w:eastAsia="Arial" w:hAnsi="Arial"/>
          <w:sz w:val="22"/>
          <w:szCs w:val="22"/>
        </w:rPr>
        <w:t xml:space="preserve">w postaci papierowej na adres </w:t>
      </w:r>
      <w:r w:rsidR="00394940" w:rsidRPr="00394940">
        <w:rPr>
          <w:rFonts w:ascii="Arial" w:eastAsia="Arial" w:hAnsi="Arial"/>
          <w:sz w:val="22"/>
          <w:szCs w:val="22"/>
        </w:rPr>
        <w:t>Urzędu Miejskiego w Miliczu, ul. Trzebnicka 2, 56-300 Milicz lub złożonej osobiście w Urzędzie Miejskim w Miliczu</w:t>
      </w:r>
      <w:r w:rsidRPr="00394940">
        <w:rPr>
          <w:rFonts w:ascii="Arial" w:eastAsia="Arial" w:hAnsi="Arial"/>
          <w:sz w:val="22"/>
          <w:szCs w:val="22"/>
        </w:rPr>
        <w:t>;</w:t>
      </w:r>
    </w:p>
    <w:p w14:paraId="5B6D42FC" w14:textId="05F5292F" w:rsidR="00AF25BB" w:rsidRPr="00394940" w:rsidRDefault="00AF25BB" w:rsidP="00AF25BB">
      <w:pPr>
        <w:pStyle w:val="Akapitzlist"/>
        <w:numPr>
          <w:ilvl w:val="0"/>
          <w:numId w:val="9"/>
        </w:numPr>
        <w:spacing w:line="302" w:lineRule="exact"/>
        <w:ind w:left="709" w:hanging="283"/>
        <w:jc w:val="both"/>
        <w:rPr>
          <w:rFonts w:ascii="Arial" w:eastAsia="Arial" w:hAnsi="Arial"/>
          <w:sz w:val="22"/>
          <w:szCs w:val="22"/>
        </w:rPr>
      </w:pPr>
      <w:r w:rsidRPr="00394940">
        <w:rPr>
          <w:rFonts w:ascii="Arial" w:eastAsia="Arial" w:hAnsi="Arial"/>
          <w:sz w:val="22"/>
          <w:szCs w:val="22"/>
        </w:rPr>
        <w:t xml:space="preserve">w postaci elektronicznej za pomocą poczty elektronicznej na adres e-mailowy: </w:t>
      </w:r>
      <w:r w:rsidR="00394940" w:rsidRPr="00394940">
        <w:rPr>
          <w:rFonts w:ascii="Arial" w:eastAsia="Arial" w:hAnsi="Arial"/>
          <w:sz w:val="22"/>
          <w:szCs w:val="22"/>
        </w:rPr>
        <w:t>rewitalizacja@milicz.pl</w:t>
      </w:r>
      <w:r w:rsidRPr="00394940">
        <w:rPr>
          <w:rFonts w:ascii="Arial" w:eastAsia="Arial" w:hAnsi="Arial"/>
          <w:sz w:val="22"/>
          <w:szCs w:val="22"/>
        </w:rPr>
        <w:t>;</w:t>
      </w:r>
    </w:p>
    <w:p w14:paraId="09AFAD7E" w14:textId="2F9B60F2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54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Spotkania konsultacyjnego on-line, które odbyło się w dniu </w:t>
      </w:r>
      <w:r w:rsidR="00394940" w:rsidRPr="00394940">
        <w:rPr>
          <w:rFonts w:ascii="Arial" w:eastAsia="Arial" w:hAnsi="Arial"/>
          <w:sz w:val="22"/>
          <w:szCs w:val="22"/>
        </w:rPr>
        <w:t>12 maja</w:t>
      </w:r>
      <w:r w:rsidRPr="00394940">
        <w:rPr>
          <w:rFonts w:ascii="Arial" w:eastAsia="Arial" w:hAnsi="Arial"/>
          <w:sz w:val="22"/>
          <w:szCs w:val="22"/>
        </w:rPr>
        <w:t xml:space="preserve"> 2022 r.</w:t>
      </w:r>
      <w:r>
        <w:rPr>
          <w:rFonts w:ascii="Arial" w:eastAsia="Arial" w:hAnsi="Arial"/>
          <w:sz w:val="22"/>
          <w:szCs w:val="22"/>
        </w:rPr>
        <w:t xml:space="preserve"> za pośrednictwem platformy Microsoft Teams. Na spotkaniu przedstawiona została propozycja wyznaczenia obszaru zdegradowanego i obszaru rewitalizacji, a także zapewniona została możliwość złożenia uwag i przedstawienia opinii;</w:t>
      </w:r>
    </w:p>
    <w:p w14:paraId="339F7C7D" w14:textId="77777777" w:rsidR="00AF25BB" w:rsidRDefault="00AF25BB" w:rsidP="00AF25BB">
      <w:pPr>
        <w:spacing w:line="13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0877865B" w14:textId="4B214782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44" w:lineRule="auto"/>
        <w:ind w:left="426" w:hanging="426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Ankiety on-line dostępnej pod adresem: </w:t>
      </w:r>
      <w:r w:rsidR="00394940" w:rsidRPr="00394940">
        <w:rPr>
          <w:rFonts w:ascii="Arial" w:eastAsia="Arial" w:hAnsi="Arial"/>
          <w:sz w:val="22"/>
          <w:szCs w:val="22"/>
        </w:rPr>
        <w:t>https://forms.office.com/r/ErgbzegTDX</w:t>
      </w:r>
      <w:r>
        <w:rPr>
          <w:rFonts w:ascii="Arial" w:eastAsia="Arial" w:hAnsi="Arial"/>
          <w:sz w:val="22"/>
          <w:szCs w:val="22"/>
        </w:rPr>
        <w:t>.</w:t>
      </w:r>
    </w:p>
    <w:p w14:paraId="6C69F459" w14:textId="77777777" w:rsidR="00AF25BB" w:rsidRDefault="00AF25BB" w:rsidP="00AF25BB">
      <w:pPr>
        <w:spacing w:line="176" w:lineRule="exact"/>
        <w:rPr>
          <w:rFonts w:ascii="Arial" w:eastAsia="Arial" w:hAnsi="Arial"/>
          <w:sz w:val="22"/>
          <w:szCs w:val="22"/>
        </w:rPr>
      </w:pPr>
    </w:p>
    <w:p w14:paraId="37CFE960" w14:textId="5198E565" w:rsidR="00AF25BB" w:rsidRDefault="00AF25BB" w:rsidP="00AF25BB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Zgodnie z art. 6 ust. 2 ustawy o rewitalizacji, informację o konsultacjach społecznych ww. projektu uchwały wraz z załącznikami, zamieszczono 7 dni kalendarzowych przed rozpoczęciem konsultacji, tj</w:t>
      </w:r>
      <w:r w:rsidRPr="001B457A">
        <w:rPr>
          <w:rFonts w:ascii="Arial" w:eastAsia="Arial" w:hAnsi="Arial"/>
          <w:sz w:val="22"/>
          <w:szCs w:val="22"/>
        </w:rPr>
        <w:t xml:space="preserve">. </w:t>
      </w:r>
      <w:r w:rsidR="001B457A" w:rsidRPr="001B457A">
        <w:rPr>
          <w:rFonts w:ascii="Arial" w:eastAsia="Arial" w:hAnsi="Arial"/>
          <w:sz w:val="22"/>
          <w:szCs w:val="22"/>
        </w:rPr>
        <w:t>29 kwietnia</w:t>
      </w:r>
      <w:r w:rsidRPr="001B457A">
        <w:rPr>
          <w:rFonts w:ascii="Arial" w:eastAsia="Arial" w:hAnsi="Arial"/>
          <w:sz w:val="22"/>
          <w:szCs w:val="22"/>
        </w:rPr>
        <w:t xml:space="preserve"> 2022 r.</w:t>
      </w:r>
      <w:r>
        <w:rPr>
          <w:rFonts w:ascii="Arial" w:eastAsia="Arial" w:hAnsi="Arial"/>
          <w:sz w:val="22"/>
          <w:szCs w:val="22"/>
        </w:rPr>
        <w:t xml:space="preserve"> w następujących formach:</w:t>
      </w:r>
    </w:p>
    <w:p w14:paraId="3E38E935" w14:textId="014B78A7" w:rsidR="00AF25BB" w:rsidRPr="001B457A" w:rsidRDefault="00AF25BB" w:rsidP="00AF25BB">
      <w:pPr>
        <w:pStyle w:val="Akapitzlist"/>
        <w:numPr>
          <w:ilvl w:val="0"/>
          <w:numId w:val="11"/>
        </w:numPr>
        <w:tabs>
          <w:tab w:val="left" w:pos="510"/>
        </w:tabs>
        <w:spacing w:line="244" w:lineRule="auto"/>
        <w:ind w:left="709" w:right="20" w:hanging="283"/>
        <w:jc w:val="both"/>
        <w:rPr>
          <w:rFonts w:ascii="Arial" w:eastAsia="Arial" w:hAnsi="Arial"/>
          <w:sz w:val="22"/>
          <w:szCs w:val="22"/>
        </w:rPr>
      </w:pPr>
      <w:r w:rsidRPr="001B457A">
        <w:rPr>
          <w:rFonts w:ascii="Arial" w:eastAsia="Arial" w:hAnsi="Arial"/>
          <w:sz w:val="22"/>
          <w:szCs w:val="22"/>
        </w:rPr>
        <w:t xml:space="preserve">na stronie podmiotowej gminy w Biuletynie Informacji Publicznej: </w:t>
      </w:r>
      <w:r w:rsidR="001B457A" w:rsidRPr="001B457A">
        <w:rPr>
          <w:rFonts w:ascii="Arial" w:eastAsia="Arial" w:hAnsi="Arial"/>
          <w:sz w:val="22"/>
          <w:szCs w:val="22"/>
        </w:rPr>
        <w:t>http://bip.milicz.pl/Article/get/id,25425.html;</w:t>
      </w:r>
    </w:p>
    <w:p w14:paraId="16B49E58" w14:textId="3430F87B" w:rsidR="001B457A" w:rsidRPr="001B457A" w:rsidRDefault="00AF25BB" w:rsidP="00AF25BB">
      <w:pPr>
        <w:pStyle w:val="Akapitzlist"/>
        <w:numPr>
          <w:ilvl w:val="0"/>
          <w:numId w:val="10"/>
        </w:numPr>
        <w:tabs>
          <w:tab w:val="left" w:pos="510"/>
        </w:tabs>
        <w:spacing w:line="244" w:lineRule="auto"/>
        <w:ind w:left="709" w:right="20" w:hanging="283"/>
        <w:jc w:val="both"/>
        <w:rPr>
          <w:rFonts w:ascii="Arial" w:eastAsia="Arial" w:hAnsi="Arial"/>
          <w:sz w:val="22"/>
          <w:szCs w:val="22"/>
        </w:rPr>
      </w:pPr>
      <w:r w:rsidRPr="001B457A">
        <w:rPr>
          <w:rFonts w:ascii="Arial" w:eastAsia="Arial" w:hAnsi="Arial"/>
          <w:sz w:val="22"/>
          <w:szCs w:val="22"/>
        </w:rPr>
        <w:t xml:space="preserve">na stronie internetowej </w:t>
      </w:r>
      <w:r w:rsidR="001B457A" w:rsidRPr="001B457A">
        <w:rPr>
          <w:rFonts w:ascii="Arial" w:eastAsia="Arial" w:hAnsi="Arial"/>
          <w:sz w:val="22"/>
          <w:szCs w:val="22"/>
        </w:rPr>
        <w:t>www.milicz.pl;</w:t>
      </w:r>
    </w:p>
    <w:p w14:paraId="3D2C3DA0" w14:textId="35D935B8" w:rsidR="00AF25BB" w:rsidRPr="001B457A" w:rsidRDefault="00AF25BB" w:rsidP="00AF25BB">
      <w:pPr>
        <w:pStyle w:val="Akapitzlist"/>
        <w:numPr>
          <w:ilvl w:val="0"/>
          <w:numId w:val="10"/>
        </w:numPr>
        <w:tabs>
          <w:tab w:val="left" w:pos="510"/>
        </w:tabs>
        <w:spacing w:line="244" w:lineRule="auto"/>
        <w:ind w:left="709" w:right="20" w:hanging="283"/>
        <w:jc w:val="both"/>
        <w:rPr>
          <w:rFonts w:ascii="Arial" w:eastAsia="Arial" w:hAnsi="Arial"/>
          <w:sz w:val="22"/>
          <w:szCs w:val="22"/>
        </w:rPr>
      </w:pPr>
      <w:r w:rsidRPr="001B457A">
        <w:rPr>
          <w:rFonts w:ascii="Arial" w:eastAsia="Arial" w:hAnsi="Arial"/>
          <w:sz w:val="22"/>
          <w:szCs w:val="22"/>
        </w:rPr>
        <w:t xml:space="preserve">na tablicach ogłoszeń w </w:t>
      </w:r>
      <w:r w:rsidR="001B457A" w:rsidRPr="001B457A">
        <w:rPr>
          <w:rFonts w:ascii="Arial" w:eastAsia="Arial" w:hAnsi="Arial"/>
          <w:sz w:val="22"/>
          <w:szCs w:val="22"/>
        </w:rPr>
        <w:t>Urzędzie Miejskim w Miliczu, ul. Trzebnicka 2, 56-300 Milicz</w:t>
      </w:r>
      <w:r w:rsidR="001B457A" w:rsidRPr="001B457A">
        <w:rPr>
          <w:rFonts w:ascii="Arial" w:eastAsia="Arial" w:hAnsi="Arial"/>
          <w:sz w:val="22"/>
          <w:szCs w:val="22"/>
        </w:rPr>
        <w:t>;</w:t>
      </w:r>
    </w:p>
    <w:p w14:paraId="6544F073" w14:textId="77777777" w:rsidR="00AF25BB" w:rsidRPr="001B457A" w:rsidRDefault="00AF25BB" w:rsidP="00AF25BB">
      <w:pPr>
        <w:pStyle w:val="Akapitzlist"/>
        <w:numPr>
          <w:ilvl w:val="0"/>
          <w:numId w:val="10"/>
        </w:numPr>
        <w:tabs>
          <w:tab w:val="left" w:pos="510"/>
        </w:tabs>
        <w:spacing w:line="244" w:lineRule="auto"/>
        <w:ind w:left="709" w:right="20" w:hanging="283"/>
        <w:jc w:val="both"/>
        <w:rPr>
          <w:rFonts w:ascii="Arial" w:eastAsia="Arial" w:hAnsi="Arial"/>
          <w:sz w:val="22"/>
          <w:szCs w:val="22"/>
        </w:rPr>
      </w:pPr>
      <w:r w:rsidRPr="001B457A">
        <w:rPr>
          <w:rFonts w:ascii="Arial" w:eastAsia="Arial" w:hAnsi="Arial"/>
          <w:sz w:val="22"/>
          <w:szCs w:val="22"/>
        </w:rPr>
        <w:t>w mediach społecznościowych.</w:t>
      </w:r>
    </w:p>
    <w:p w14:paraId="20C95701" w14:textId="77777777" w:rsidR="00AF25BB" w:rsidRDefault="00AF25BB" w:rsidP="00AF25BB">
      <w:pPr>
        <w:tabs>
          <w:tab w:val="left" w:pos="510"/>
        </w:tabs>
        <w:spacing w:line="244" w:lineRule="auto"/>
        <w:ind w:left="4" w:right="20"/>
        <w:rPr>
          <w:rFonts w:ascii="Arial" w:eastAsia="Arial" w:hAnsi="Arial"/>
          <w:sz w:val="22"/>
          <w:szCs w:val="22"/>
        </w:rPr>
      </w:pPr>
    </w:p>
    <w:p w14:paraId="671B7211" w14:textId="77777777" w:rsidR="00AF25BB" w:rsidRDefault="00AF25BB" w:rsidP="00AF25BB">
      <w:pPr>
        <w:spacing w:line="252" w:lineRule="auto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Formularz zgłaszania uwag, d</w:t>
      </w:r>
      <w:r w:rsidRPr="0072098A">
        <w:rPr>
          <w:rFonts w:ascii="Arial" w:eastAsia="Arial" w:hAnsi="Arial"/>
          <w:sz w:val="22"/>
          <w:szCs w:val="22"/>
        </w:rPr>
        <w:t>iagnoz</w:t>
      </w:r>
      <w:r>
        <w:rPr>
          <w:rFonts w:ascii="Arial" w:eastAsia="Arial" w:hAnsi="Arial"/>
          <w:sz w:val="22"/>
          <w:szCs w:val="22"/>
        </w:rPr>
        <w:t>a</w:t>
      </w:r>
      <w:r w:rsidRPr="0072098A">
        <w:rPr>
          <w:rFonts w:ascii="Arial" w:eastAsia="Arial" w:hAnsi="Arial"/>
          <w:sz w:val="22"/>
          <w:szCs w:val="22"/>
        </w:rPr>
        <w:t xml:space="preserve"> służąca wyznaczeniu obszaru zdegradowanego i obszaru rewitalizacji Gminy</w:t>
      </w:r>
      <w:r>
        <w:rPr>
          <w:rFonts w:ascii="Arial" w:eastAsia="Arial" w:hAnsi="Arial"/>
          <w:sz w:val="22"/>
          <w:szCs w:val="22"/>
        </w:rPr>
        <w:t xml:space="preserve"> oraz</w:t>
      </w:r>
      <w:r w:rsidRPr="0072098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projekt ww. uchwały wraz z załącznikiem graficznym, dostępne były:</w:t>
      </w:r>
    </w:p>
    <w:p w14:paraId="22F3D291" w14:textId="77777777" w:rsidR="00AF25BB" w:rsidRDefault="00AF25BB" w:rsidP="00AF25BB">
      <w:pPr>
        <w:spacing w:line="252" w:lineRule="auto"/>
        <w:ind w:left="4"/>
        <w:jc w:val="both"/>
        <w:rPr>
          <w:rFonts w:ascii="Arial" w:eastAsia="Arial" w:hAnsi="Arial"/>
          <w:sz w:val="22"/>
          <w:szCs w:val="22"/>
        </w:rPr>
      </w:pPr>
    </w:p>
    <w:p w14:paraId="109967F7" w14:textId="6EAB0333" w:rsidR="001B457A" w:rsidRPr="00F849BA" w:rsidRDefault="001B457A" w:rsidP="001B457A">
      <w:pPr>
        <w:pStyle w:val="Akapitzlist"/>
        <w:numPr>
          <w:ilvl w:val="0"/>
          <w:numId w:val="12"/>
        </w:numPr>
        <w:rPr>
          <w:rFonts w:ascii="Arial" w:eastAsia="Arial" w:hAnsi="Arial"/>
          <w:sz w:val="22"/>
          <w:szCs w:val="22"/>
        </w:rPr>
      </w:pPr>
      <w:r w:rsidRPr="00F849BA">
        <w:rPr>
          <w:rFonts w:ascii="Arial" w:eastAsia="Arial" w:hAnsi="Arial"/>
          <w:sz w:val="22"/>
          <w:szCs w:val="22"/>
        </w:rPr>
        <w:t>na stronie internetowej Gminy Milicz: www.milicz.pl</w:t>
      </w:r>
      <w:r w:rsidRPr="00F849BA">
        <w:rPr>
          <w:rFonts w:ascii="Arial" w:eastAsia="Arial" w:hAnsi="Arial"/>
          <w:sz w:val="22"/>
          <w:szCs w:val="22"/>
        </w:rPr>
        <w:t>;</w:t>
      </w:r>
    </w:p>
    <w:p w14:paraId="342BE44C" w14:textId="14AA088C" w:rsidR="00AF25BB" w:rsidRPr="00F849BA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F849BA">
        <w:rPr>
          <w:rFonts w:ascii="Arial" w:eastAsia="Arial" w:hAnsi="Arial"/>
          <w:sz w:val="22"/>
          <w:szCs w:val="22"/>
        </w:rPr>
        <w:t xml:space="preserve">na stronie </w:t>
      </w:r>
      <w:r w:rsidR="00F849BA" w:rsidRPr="00F849BA">
        <w:rPr>
          <w:rFonts w:ascii="Arial" w:eastAsia="Arial" w:hAnsi="Arial"/>
          <w:sz w:val="22"/>
          <w:szCs w:val="22"/>
        </w:rPr>
        <w:t>podmiotowej Gminy w Biuletynie Informacji Publicznej: http://bip.milicz.pl/Article/get/id,25425.html</w:t>
      </w:r>
      <w:r w:rsidR="00F849BA" w:rsidRPr="00F849BA">
        <w:rPr>
          <w:rFonts w:ascii="Arial" w:eastAsia="Arial" w:hAnsi="Arial"/>
          <w:sz w:val="22"/>
          <w:szCs w:val="22"/>
        </w:rPr>
        <w:t>;</w:t>
      </w:r>
    </w:p>
    <w:p w14:paraId="12E212A6" w14:textId="07B4D49B" w:rsidR="00AF25BB" w:rsidRPr="00F849BA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F849BA">
        <w:rPr>
          <w:rFonts w:ascii="Arial" w:eastAsia="Arial" w:hAnsi="Arial"/>
          <w:sz w:val="22"/>
          <w:szCs w:val="22"/>
        </w:rPr>
        <w:t xml:space="preserve">w formie papierowej w </w:t>
      </w:r>
      <w:r w:rsidR="00F849BA" w:rsidRPr="00F849BA">
        <w:rPr>
          <w:rFonts w:ascii="Arial" w:eastAsia="Arial" w:hAnsi="Arial"/>
          <w:sz w:val="22"/>
          <w:szCs w:val="22"/>
        </w:rPr>
        <w:t>Urzędzie Miejskim w Miliczu, ul. Trzebnicka 2, 56-300 Milicz (pokój 15)</w:t>
      </w:r>
      <w:r w:rsidR="00F849BA" w:rsidRPr="00F849BA">
        <w:rPr>
          <w:rFonts w:ascii="Arial" w:eastAsia="Arial" w:hAnsi="Arial"/>
          <w:sz w:val="22"/>
          <w:szCs w:val="22"/>
        </w:rPr>
        <w:t xml:space="preserve">. </w:t>
      </w:r>
    </w:p>
    <w:p w14:paraId="05F23862" w14:textId="77777777" w:rsidR="00AF25BB" w:rsidRDefault="00AF25BB" w:rsidP="00AF25BB">
      <w:pPr>
        <w:spacing w:line="178" w:lineRule="exact"/>
        <w:rPr>
          <w:rFonts w:ascii="Times New Roman" w:eastAsia="Times New Roman" w:hAnsi="Times New Roman"/>
          <w:sz w:val="22"/>
          <w:szCs w:val="22"/>
        </w:rPr>
      </w:pPr>
    </w:p>
    <w:p w14:paraId="3869C56B" w14:textId="3A192521" w:rsidR="00AF25BB" w:rsidRDefault="00AF25BB" w:rsidP="00AF25BB">
      <w:pPr>
        <w:spacing w:line="249" w:lineRule="auto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Jedną z form konsultacji społecznych ww. projektu uchwały wraz z załącznikiem było </w:t>
      </w:r>
      <w:r w:rsidRPr="00F849BA">
        <w:rPr>
          <w:rFonts w:ascii="Arial" w:eastAsia="Arial" w:hAnsi="Arial"/>
          <w:sz w:val="22"/>
          <w:szCs w:val="22"/>
        </w:rPr>
        <w:t xml:space="preserve">spotkanie konsultacyjne on-line z interesariuszami procesu rewitalizacji, które odbyło się w dniu </w:t>
      </w:r>
      <w:r w:rsidR="00F849BA" w:rsidRPr="00F849BA">
        <w:rPr>
          <w:rFonts w:ascii="Arial" w:eastAsia="Arial" w:hAnsi="Arial"/>
          <w:sz w:val="22"/>
          <w:szCs w:val="22"/>
        </w:rPr>
        <w:t>12 maja</w:t>
      </w:r>
      <w:r w:rsidRPr="00F849BA">
        <w:rPr>
          <w:rFonts w:ascii="Arial" w:eastAsia="Arial" w:hAnsi="Arial"/>
          <w:sz w:val="22"/>
          <w:szCs w:val="22"/>
        </w:rPr>
        <w:t xml:space="preserve"> 2022 r.</w:t>
      </w:r>
      <w:r w:rsidR="00F849BA" w:rsidRPr="00F849BA">
        <w:rPr>
          <w:rFonts w:ascii="Arial" w:eastAsia="Arial" w:hAnsi="Arial"/>
          <w:sz w:val="22"/>
          <w:szCs w:val="22"/>
        </w:rPr>
        <w:t xml:space="preserve"> o godzinie 16:00</w:t>
      </w:r>
      <w:r w:rsidRPr="00F849BA">
        <w:rPr>
          <w:rFonts w:ascii="Arial" w:eastAsia="Arial" w:hAnsi="Arial"/>
          <w:sz w:val="22"/>
          <w:szCs w:val="22"/>
        </w:rPr>
        <w:t xml:space="preserve"> za pośrednictwem platformy Microsoft Teams. Podczas spotkania przedstawiona</w:t>
      </w:r>
      <w:r>
        <w:rPr>
          <w:rFonts w:ascii="Arial" w:eastAsia="Arial" w:hAnsi="Arial"/>
          <w:sz w:val="22"/>
          <w:szCs w:val="22"/>
        </w:rPr>
        <w:t xml:space="preserve"> została propozycja granic obszaru zdegradowanego i obszaru rewitalizacji oraz metodologia ich wyznaczenia. Uczestnicy mieli możliwość</w:t>
      </w:r>
      <w:bookmarkStart w:id="1" w:name="page2"/>
      <w:bookmarkEnd w:id="1"/>
      <w:r>
        <w:rPr>
          <w:rFonts w:ascii="Arial" w:eastAsia="Arial" w:hAnsi="Arial"/>
          <w:sz w:val="22"/>
          <w:szCs w:val="22"/>
        </w:rPr>
        <w:t xml:space="preserve"> przedstawienia swoich wniosków, a także swobodnego udziału w dyskusji nad przedstawionymi propozycjami dotyczącymi założeń programu. Podczas spotkania nie zgłoszono żadnych uwag ani propozycji zmian projektu.</w:t>
      </w:r>
    </w:p>
    <w:p w14:paraId="4CC76E17" w14:textId="77777777" w:rsidR="00AF25BB" w:rsidRDefault="00AF25BB" w:rsidP="00AF25BB">
      <w:pPr>
        <w:spacing w:line="18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9D7487E" w14:textId="7AEEF75C" w:rsidR="00AF25BB" w:rsidRDefault="00AF25BB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W trakcie konsultacji społecznych w wyznaczonym terminie nie wpłynął żaden wypełniony formularz składania uwag do projektu uchwały z załącznikami, </w:t>
      </w:r>
      <w:r w:rsidR="00F849BA">
        <w:rPr>
          <w:rFonts w:ascii="Arial" w:eastAsia="Arial" w:hAnsi="Arial"/>
          <w:sz w:val="22"/>
          <w:szCs w:val="22"/>
        </w:rPr>
        <w:t>wpłynęła natomiast jedna ankieta.</w:t>
      </w:r>
      <w:r>
        <w:rPr>
          <w:rFonts w:ascii="Arial" w:eastAsia="Arial" w:hAnsi="Arial"/>
          <w:sz w:val="22"/>
          <w:szCs w:val="22"/>
        </w:rPr>
        <w:t xml:space="preserve"> Raport podsumowujący wyniki ankiet</w:t>
      </w:r>
      <w:r w:rsidR="00F849BA">
        <w:rPr>
          <w:rFonts w:ascii="Arial" w:eastAsia="Arial" w:hAnsi="Arial"/>
          <w:sz w:val="22"/>
          <w:szCs w:val="22"/>
        </w:rPr>
        <w:t>yzacji</w:t>
      </w:r>
      <w:r>
        <w:rPr>
          <w:rFonts w:ascii="Arial" w:eastAsia="Arial" w:hAnsi="Arial"/>
          <w:sz w:val="22"/>
          <w:szCs w:val="22"/>
        </w:rPr>
        <w:t xml:space="preserve"> stanowi załącznik do podsumowania.</w:t>
      </w:r>
      <w:r w:rsidR="00F849BA">
        <w:rPr>
          <w:rFonts w:ascii="Arial" w:eastAsia="Arial" w:hAnsi="Arial"/>
          <w:sz w:val="22"/>
          <w:szCs w:val="22"/>
        </w:rPr>
        <w:t xml:space="preserve"> </w:t>
      </w:r>
    </w:p>
    <w:p w14:paraId="7304BEF8" w14:textId="77777777" w:rsidR="00AF25BB" w:rsidRDefault="00AF25BB" w:rsidP="00AF25BB">
      <w:pPr>
        <w:spacing w:line="2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81F2EF3" w14:textId="77777777" w:rsidR="00AF25BB" w:rsidRPr="00E07E0E" w:rsidRDefault="00AF25BB" w:rsidP="00AF25BB"/>
    <w:p w14:paraId="05811E3C" w14:textId="55719F09" w:rsidR="001011A4" w:rsidRPr="00AF25BB" w:rsidRDefault="001011A4" w:rsidP="00AF25BB"/>
    <w:sectPr w:rsidR="001011A4" w:rsidRPr="00AF25BB">
      <w:pgSz w:w="11900" w:h="16838"/>
      <w:pgMar w:top="1423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5DACF6CE">
      <w:start w:val="1"/>
      <w:numFmt w:val="lowerLetter"/>
      <w:lvlText w:val="%1"/>
      <w:lvlJc w:val="left"/>
    </w:lvl>
    <w:lvl w:ilvl="1" w:tplc="E0C0D848">
      <w:start w:val="1"/>
      <w:numFmt w:val="decimal"/>
      <w:lvlText w:val="%2."/>
      <w:lvlJc w:val="left"/>
    </w:lvl>
    <w:lvl w:ilvl="2" w:tplc="CC86F01A">
      <w:start w:val="1"/>
      <w:numFmt w:val="bullet"/>
      <w:lvlText w:val=""/>
      <w:lvlJc w:val="left"/>
    </w:lvl>
    <w:lvl w:ilvl="3" w:tplc="B9E64736">
      <w:start w:val="1"/>
      <w:numFmt w:val="bullet"/>
      <w:lvlText w:val=""/>
      <w:lvlJc w:val="left"/>
    </w:lvl>
    <w:lvl w:ilvl="4" w:tplc="2F2AAD12">
      <w:start w:val="1"/>
      <w:numFmt w:val="bullet"/>
      <w:lvlText w:val=""/>
      <w:lvlJc w:val="left"/>
    </w:lvl>
    <w:lvl w:ilvl="5" w:tplc="2CD69A64">
      <w:start w:val="1"/>
      <w:numFmt w:val="bullet"/>
      <w:lvlText w:val=""/>
      <w:lvlJc w:val="left"/>
    </w:lvl>
    <w:lvl w:ilvl="6" w:tplc="7D5A6B4C">
      <w:start w:val="1"/>
      <w:numFmt w:val="bullet"/>
      <w:lvlText w:val=""/>
      <w:lvlJc w:val="left"/>
    </w:lvl>
    <w:lvl w:ilvl="7" w:tplc="D284C3E4">
      <w:start w:val="1"/>
      <w:numFmt w:val="bullet"/>
      <w:lvlText w:val=""/>
      <w:lvlJc w:val="left"/>
    </w:lvl>
    <w:lvl w:ilvl="8" w:tplc="7BE44FC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1B0E2A76">
      <w:start w:val="49"/>
      <w:numFmt w:val="lowerLetter"/>
      <w:lvlText w:val="%1."/>
      <w:lvlJc w:val="left"/>
    </w:lvl>
    <w:lvl w:ilvl="1" w:tplc="392A72F4">
      <w:start w:val="1"/>
      <w:numFmt w:val="decimal"/>
      <w:lvlText w:val="%2"/>
      <w:lvlJc w:val="left"/>
    </w:lvl>
    <w:lvl w:ilvl="2" w:tplc="631ED508">
      <w:start w:val="1"/>
      <w:numFmt w:val="bullet"/>
      <w:lvlText w:val=""/>
      <w:lvlJc w:val="left"/>
    </w:lvl>
    <w:lvl w:ilvl="3" w:tplc="3AEE2DA6">
      <w:start w:val="1"/>
      <w:numFmt w:val="bullet"/>
      <w:lvlText w:val=""/>
      <w:lvlJc w:val="left"/>
    </w:lvl>
    <w:lvl w:ilvl="4" w:tplc="958E0C2A">
      <w:start w:val="1"/>
      <w:numFmt w:val="bullet"/>
      <w:lvlText w:val=""/>
      <w:lvlJc w:val="left"/>
    </w:lvl>
    <w:lvl w:ilvl="5" w:tplc="0C8A5790">
      <w:start w:val="1"/>
      <w:numFmt w:val="bullet"/>
      <w:lvlText w:val=""/>
      <w:lvlJc w:val="left"/>
    </w:lvl>
    <w:lvl w:ilvl="6" w:tplc="B624FA5E">
      <w:start w:val="1"/>
      <w:numFmt w:val="bullet"/>
      <w:lvlText w:val=""/>
      <w:lvlJc w:val="left"/>
    </w:lvl>
    <w:lvl w:ilvl="7" w:tplc="8C785E82">
      <w:start w:val="1"/>
      <w:numFmt w:val="bullet"/>
      <w:lvlText w:val=""/>
      <w:lvlJc w:val="left"/>
    </w:lvl>
    <w:lvl w:ilvl="8" w:tplc="33A257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93B89F42">
      <w:start w:val="1"/>
      <w:numFmt w:val="bullet"/>
      <w:lvlText w:val=""/>
      <w:lvlJc w:val="left"/>
    </w:lvl>
    <w:lvl w:ilvl="1" w:tplc="47E6B08C">
      <w:start w:val="1"/>
      <w:numFmt w:val="bullet"/>
      <w:lvlText w:val=""/>
      <w:lvlJc w:val="left"/>
    </w:lvl>
    <w:lvl w:ilvl="2" w:tplc="6994AC0E">
      <w:start w:val="1"/>
      <w:numFmt w:val="bullet"/>
      <w:lvlText w:val=""/>
      <w:lvlJc w:val="left"/>
    </w:lvl>
    <w:lvl w:ilvl="3" w:tplc="439C3C18">
      <w:start w:val="1"/>
      <w:numFmt w:val="bullet"/>
      <w:lvlText w:val=""/>
      <w:lvlJc w:val="left"/>
    </w:lvl>
    <w:lvl w:ilvl="4" w:tplc="E65038F4">
      <w:start w:val="1"/>
      <w:numFmt w:val="bullet"/>
      <w:lvlText w:val=""/>
      <w:lvlJc w:val="left"/>
    </w:lvl>
    <w:lvl w:ilvl="5" w:tplc="6B7CDFE4">
      <w:start w:val="1"/>
      <w:numFmt w:val="bullet"/>
      <w:lvlText w:val=""/>
      <w:lvlJc w:val="left"/>
    </w:lvl>
    <w:lvl w:ilvl="6" w:tplc="ACF2670E">
      <w:start w:val="1"/>
      <w:numFmt w:val="bullet"/>
      <w:lvlText w:val=""/>
      <w:lvlJc w:val="left"/>
    </w:lvl>
    <w:lvl w:ilvl="7" w:tplc="ED6E2D8E">
      <w:start w:val="1"/>
      <w:numFmt w:val="bullet"/>
      <w:lvlText w:val=""/>
      <w:lvlJc w:val="left"/>
    </w:lvl>
    <w:lvl w:ilvl="8" w:tplc="FAA88F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8C58950C">
      <w:start w:val="1"/>
      <w:numFmt w:val="bullet"/>
      <w:lvlText w:val=""/>
      <w:lvlJc w:val="left"/>
    </w:lvl>
    <w:lvl w:ilvl="1" w:tplc="808038E2">
      <w:start w:val="1"/>
      <w:numFmt w:val="bullet"/>
      <w:lvlText w:val=""/>
      <w:lvlJc w:val="left"/>
    </w:lvl>
    <w:lvl w:ilvl="2" w:tplc="862E1E6C">
      <w:start w:val="1"/>
      <w:numFmt w:val="bullet"/>
      <w:lvlText w:val=""/>
      <w:lvlJc w:val="left"/>
    </w:lvl>
    <w:lvl w:ilvl="3" w:tplc="983E1C70">
      <w:start w:val="1"/>
      <w:numFmt w:val="bullet"/>
      <w:lvlText w:val=""/>
      <w:lvlJc w:val="left"/>
    </w:lvl>
    <w:lvl w:ilvl="4" w:tplc="5E289568">
      <w:start w:val="1"/>
      <w:numFmt w:val="bullet"/>
      <w:lvlText w:val=""/>
      <w:lvlJc w:val="left"/>
    </w:lvl>
    <w:lvl w:ilvl="5" w:tplc="1C9009C8">
      <w:start w:val="1"/>
      <w:numFmt w:val="bullet"/>
      <w:lvlText w:val=""/>
      <w:lvlJc w:val="left"/>
    </w:lvl>
    <w:lvl w:ilvl="6" w:tplc="BAEC90D0">
      <w:start w:val="1"/>
      <w:numFmt w:val="bullet"/>
      <w:lvlText w:val=""/>
      <w:lvlJc w:val="left"/>
    </w:lvl>
    <w:lvl w:ilvl="7" w:tplc="1A605DB4">
      <w:start w:val="1"/>
      <w:numFmt w:val="bullet"/>
      <w:lvlText w:val=""/>
      <w:lvlJc w:val="left"/>
    </w:lvl>
    <w:lvl w:ilvl="8" w:tplc="575CC3E4">
      <w:start w:val="1"/>
      <w:numFmt w:val="bullet"/>
      <w:lvlText w:val=""/>
      <w:lvlJc w:val="left"/>
    </w:lvl>
  </w:abstractNum>
  <w:abstractNum w:abstractNumId="4" w15:restartNumberingAfterBreak="0">
    <w:nsid w:val="24440408"/>
    <w:multiLevelType w:val="hybridMultilevel"/>
    <w:tmpl w:val="9244B386"/>
    <w:lvl w:ilvl="0" w:tplc="8F645D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07E3"/>
    <w:multiLevelType w:val="hybridMultilevel"/>
    <w:tmpl w:val="945E7784"/>
    <w:lvl w:ilvl="0" w:tplc="03E4A5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3900"/>
    <w:multiLevelType w:val="hybridMultilevel"/>
    <w:tmpl w:val="C98C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29F9"/>
    <w:multiLevelType w:val="hybridMultilevel"/>
    <w:tmpl w:val="AE6CE23C"/>
    <w:lvl w:ilvl="0" w:tplc="B6206B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6EEE"/>
    <w:multiLevelType w:val="hybridMultilevel"/>
    <w:tmpl w:val="EA36C1E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4FB234F8"/>
    <w:multiLevelType w:val="hybridMultilevel"/>
    <w:tmpl w:val="727461D6"/>
    <w:lvl w:ilvl="0" w:tplc="B6206B58">
      <w:start w:val="1"/>
      <w:numFmt w:val="decimal"/>
      <w:lvlText w:val="%1."/>
      <w:lvlJc w:val="left"/>
      <w:pPr>
        <w:ind w:left="724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5819091E"/>
    <w:multiLevelType w:val="hybridMultilevel"/>
    <w:tmpl w:val="DFD8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89358">
    <w:abstractNumId w:val="0"/>
  </w:num>
  <w:num w:numId="2" w16cid:durableId="1025209256">
    <w:abstractNumId w:val="1"/>
  </w:num>
  <w:num w:numId="3" w16cid:durableId="183901903">
    <w:abstractNumId w:val="2"/>
  </w:num>
  <w:num w:numId="4" w16cid:durableId="1219167226">
    <w:abstractNumId w:val="3"/>
  </w:num>
  <w:num w:numId="5" w16cid:durableId="1940916081">
    <w:abstractNumId w:val="5"/>
  </w:num>
  <w:num w:numId="6" w16cid:durableId="35324519">
    <w:abstractNumId w:val="7"/>
  </w:num>
  <w:num w:numId="7" w16cid:durableId="974524306">
    <w:abstractNumId w:val="9"/>
  </w:num>
  <w:num w:numId="8" w16cid:durableId="61055345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901991102">
    <w:abstractNumId w:val="10"/>
  </w:num>
  <w:num w:numId="10" w16cid:durableId="218397757">
    <w:abstractNumId w:val="8"/>
  </w:num>
  <w:num w:numId="11" w16cid:durableId="195119441">
    <w:abstractNumId w:val="6"/>
  </w:num>
  <w:num w:numId="12" w16cid:durableId="1652950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EF"/>
    <w:rsid w:val="001011A4"/>
    <w:rsid w:val="001260F1"/>
    <w:rsid w:val="00180674"/>
    <w:rsid w:val="001B457A"/>
    <w:rsid w:val="0023677A"/>
    <w:rsid w:val="00394940"/>
    <w:rsid w:val="005D2065"/>
    <w:rsid w:val="009C6FEF"/>
    <w:rsid w:val="00AE5010"/>
    <w:rsid w:val="00AF25BB"/>
    <w:rsid w:val="00B3581C"/>
    <w:rsid w:val="00CD0BF1"/>
    <w:rsid w:val="00F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14DAD"/>
  <w15:chartTrackingRefBased/>
  <w15:docId w15:val="{884243BC-C7DC-42B2-A3E3-959654E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cp:lastModifiedBy>Tomasz Michałowicz</cp:lastModifiedBy>
  <cp:revision>3</cp:revision>
  <dcterms:created xsi:type="dcterms:W3CDTF">2022-06-08T05:16:00Z</dcterms:created>
  <dcterms:modified xsi:type="dcterms:W3CDTF">2022-06-08T05:34:00Z</dcterms:modified>
</cp:coreProperties>
</file>