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E4CC" w14:textId="77777777" w:rsidR="009A213F" w:rsidRDefault="00641BB7" w:rsidP="00BD0649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</w:t>
      </w:r>
    </w:p>
    <w:p w14:paraId="27E6383C" w14:textId="77777777" w:rsidR="009A213F" w:rsidRDefault="00641BB7" w:rsidP="00BD0649">
      <w:pPr>
        <w:spacing w:line="240" w:lineRule="auto"/>
        <w:ind w:left="6372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Data, Miejscowość </w:t>
      </w:r>
    </w:p>
    <w:p w14:paraId="46080C45" w14:textId="21891DAE" w:rsidR="009A213F" w:rsidRDefault="00123C52">
      <w:pPr>
        <w:spacing w:line="276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Wyrażenie</w:t>
      </w:r>
      <w:r w:rsidR="00641BB7">
        <w:rPr>
          <w:rFonts w:cstheme="minorHAnsi"/>
          <w:b/>
          <w:bCs/>
          <w:sz w:val="28"/>
          <w:szCs w:val="28"/>
          <w:u w:val="single"/>
        </w:rPr>
        <w:t xml:space="preserve"> chęci udziału w Programie „Ciepłe Mieszkanie</w:t>
      </w:r>
      <w:r w:rsidR="00E31272">
        <w:rPr>
          <w:rFonts w:cstheme="minorHAnsi"/>
          <w:b/>
          <w:bCs/>
          <w:sz w:val="28"/>
          <w:szCs w:val="28"/>
          <w:u w:val="single"/>
        </w:rPr>
        <w:t xml:space="preserve"> II</w:t>
      </w:r>
      <w:r w:rsidR="00641BB7">
        <w:rPr>
          <w:rFonts w:cstheme="minorHAnsi"/>
          <w:b/>
          <w:bCs/>
          <w:sz w:val="28"/>
          <w:szCs w:val="28"/>
          <w:u w:val="single"/>
        </w:rPr>
        <w:t>”</w:t>
      </w:r>
    </w:p>
    <w:tbl>
      <w:tblPr>
        <w:tblStyle w:val="Tabela-Siatka"/>
        <w:tblW w:w="9037" w:type="dxa"/>
        <w:tblLayout w:type="fixed"/>
        <w:tblLook w:val="04A0" w:firstRow="1" w:lastRow="0" w:firstColumn="1" w:lastColumn="0" w:noHBand="0" w:noVBand="1"/>
      </w:tblPr>
      <w:tblGrid>
        <w:gridCol w:w="3246"/>
        <w:gridCol w:w="5791"/>
      </w:tblGrid>
      <w:tr w:rsidR="009A213F" w14:paraId="6D80B19B" w14:textId="77777777" w:rsidTr="008C7280">
        <w:trPr>
          <w:trHeight w:val="567"/>
        </w:trPr>
        <w:tc>
          <w:tcPr>
            <w:tcW w:w="3246" w:type="dxa"/>
          </w:tcPr>
          <w:p w14:paraId="3DCB8EEE" w14:textId="46275566" w:rsidR="009A213F" w:rsidRDefault="00641BB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Imię i Nazwisko </w:t>
            </w:r>
            <w:r w:rsidR="008C7280">
              <w:rPr>
                <w:rFonts w:eastAsia="Calibri" w:cstheme="minorHAnsi"/>
                <w:b/>
                <w:bCs/>
                <w:sz w:val="24"/>
                <w:szCs w:val="24"/>
              </w:rPr>
              <w:t>lub nazwa wspólnoty</w:t>
            </w:r>
          </w:p>
          <w:p w14:paraId="45370E76" w14:textId="77777777" w:rsidR="009A213F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1" w:type="dxa"/>
          </w:tcPr>
          <w:p w14:paraId="6C32A213" w14:textId="77777777" w:rsidR="009A213F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A213F" w14:paraId="13C5EC6F" w14:textId="77777777" w:rsidTr="008C7280">
        <w:trPr>
          <w:trHeight w:val="567"/>
        </w:trPr>
        <w:tc>
          <w:tcPr>
            <w:tcW w:w="3246" w:type="dxa"/>
          </w:tcPr>
          <w:p w14:paraId="2899F056" w14:textId="77777777" w:rsidR="009A213F" w:rsidRDefault="00641BB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Adres nieruchomości</w:t>
            </w:r>
          </w:p>
          <w:p w14:paraId="34A5DD46" w14:textId="77777777" w:rsidR="009A213F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1" w:type="dxa"/>
          </w:tcPr>
          <w:p w14:paraId="5A268B96" w14:textId="77777777" w:rsidR="009A213F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A213F" w14:paraId="1676DEB5" w14:textId="77777777" w:rsidTr="008C7280">
        <w:trPr>
          <w:trHeight w:val="567"/>
        </w:trPr>
        <w:tc>
          <w:tcPr>
            <w:tcW w:w="3246" w:type="dxa"/>
          </w:tcPr>
          <w:p w14:paraId="2B0C2A3A" w14:textId="77777777" w:rsidR="009A213F" w:rsidRDefault="00641BB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Telefon kontaktowy</w:t>
            </w:r>
          </w:p>
          <w:p w14:paraId="0CBCCCFD" w14:textId="77777777" w:rsidR="009A213F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1" w:type="dxa"/>
          </w:tcPr>
          <w:p w14:paraId="4210B830" w14:textId="77777777" w:rsidR="009A213F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A213F" w14:paraId="6CE21B3A" w14:textId="77777777" w:rsidTr="008C7280">
        <w:trPr>
          <w:trHeight w:val="567"/>
        </w:trPr>
        <w:tc>
          <w:tcPr>
            <w:tcW w:w="3246" w:type="dxa"/>
          </w:tcPr>
          <w:p w14:paraId="694A945A" w14:textId="77777777" w:rsidR="009A213F" w:rsidRDefault="00641BB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e- mail</w:t>
            </w:r>
          </w:p>
          <w:p w14:paraId="6D2A2F49" w14:textId="77777777" w:rsidR="009A213F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1" w:type="dxa"/>
          </w:tcPr>
          <w:p w14:paraId="0665079F" w14:textId="77777777" w:rsidR="009A213F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A213F" w14:paraId="104D8590" w14:textId="77777777" w:rsidTr="008C7280">
        <w:trPr>
          <w:trHeight w:val="567"/>
        </w:trPr>
        <w:tc>
          <w:tcPr>
            <w:tcW w:w="3246" w:type="dxa"/>
          </w:tcPr>
          <w:p w14:paraId="393B7050" w14:textId="77777777" w:rsidR="009A213F" w:rsidRDefault="00641BB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Nr księgi wieczystej </w:t>
            </w:r>
          </w:p>
          <w:p w14:paraId="38508ACC" w14:textId="77777777" w:rsidR="009A213F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1" w:type="dxa"/>
          </w:tcPr>
          <w:p w14:paraId="04E996DE" w14:textId="77777777" w:rsidR="009A213F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A0159E2" w14:textId="77777777" w:rsidR="009A213F" w:rsidRDefault="009A213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FB58A0E" w14:textId="77777777" w:rsidR="008C7280" w:rsidRDefault="008C7280">
      <w:pPr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1"/>
        <w:gridCol w:w="2368"/>
        <w:gridCol w:w="425"/>
        <w:gridCol w:w="912"/>
        <w:gridCol w:w="1776"/>
      </w:tblGrid>
      <w:tr w:rsidR="008C7280" w14:paraId="677FC21E" w14:textId="77777777" w:rsidTr="00AD6DFF">
        <w:tc>
          <w:tcPr>
            <w:tcW w:w="9062" w:type="dxa"/>
            <w:gridSpan w:val="5"/>
          </w:tcPr>
          <w:p w14:paraId="3FA9932B" w14:textId="5298085A" w:rsidR="008C7280" w:rsidRDefault="003E44E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Budynki mieszkalne wielorodzinne, w których realizowane będę przedsięwzięcia w ramach Części 4 Programu (beneficjenci końcowi – wspólnoty mieszkaniowe)</w:t>
            </w:r>
          </w:p>
        </w:tc>
      </w:tr>
      <w:tr w:rsidR="001216AA" w14:paraId="438A360D" w14:textId="77777777" w:rsidTr="001216AA">
        <w:trPr>
          <w:trHeight w:val="556"/>
        </w:trPr>
        <w:tc>
          <w:tcPr>
            <w:tcW w:w="3581" w:type="dxa"/>
            <w:vMerge w:val="restart"/>
            <w:vAlign w:val="center"/>
          </w:tcPr>
          <w:p w14:paraId="5B5F3CAB" w14:textId="2168149F" w:rsidR="001216AA" w:rsidRPr="001216AA" w:rsidRDefault="001216AA" w:rsidP="001216AA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216AA">
              <w:rPr>
                <w:rFonts w:cstheme="minorHAnsi"/>
                <w:b/>
                <w:bCs/>
                <w:sz w:val="24"/>
                <w:szCs w:val="24"/>
              </w:rPr>
              <w:t>Przedsięwzięcie obejmujące wymianę źródła/źródeł ciepła</w:t>
            </w:r>
          </w:p>
        </w:tc>
        <w:tc>
          <w:tcPr>
            <w:tcW w:w="3705" w:type="dxa"/>
            <w:gridSpan w:val="3"/>
          </w:tcPr>
          <w:p w14:paraId="03724F28" w14:textId="1456B8DA" w:rsidR="001216AA" w:rsidRPr="001216AA" w:rsidRDefault="001216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216AA">
              <w:rPr>
                <w:rFonts w:cstheme="minorHAnsi"/>
                <w:sz w:val="24"/>
                <w:szCs w:val="24"/>
              </w:rPr>
              <w:t xml:space="preserve">Bez montażu instalacji fotowoltaicznych </w:t>
            </w:r>
          </w:p>
        </w:tc>
        <w:tc>
          <w:tcPr>
            <w:tcW w:w="1776" w:type="dxa"/>
          </w:tcPr>
          <w:p w14:paraId="535373B1" w14:textId="77777777" w:rsidR="001216AA" w:rsidRPr="001216AA" w:rsidRDefault="001216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216AA" w14:paraId="2539E364" w14:textId="77777777" w:rsidTr="004863B7">
        <w:tc>
          <w:tcPr>
            <w:tcW w:w="3581" w:type="dxa"/>
            <w:vMerge/>
          </w:tcPr>
          <w:p w14:paraId="7CCB2C61" w14:textId="77777777" w:rsidR="001216AA" w:rsidRPr="001216AA" w:rsidRDefault="001216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05" w:type="dxa"/>
            <w:gridSpan w:val="3"/>
          </w:tcPr>
          <w:p w14:paraId="57652998" w14:textId="25073D2E" w:rsidR="001216AA" w:rsidRPr="001216AA" w:rsidRDefault="001216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216AA">
              <w:rPr>
                <w:rFonts w:cstheme="minorHAnsi"/>
                <w:sz w:val="24"/>
                <w:szCs w:val="24"/>
              </w:rPr>
              <w:t>Z montażem instalacji fotowoltaicznych</w:t>
            </w:r>
          </w:p>
        </w:tc>
        <w:tc>
          <w:tcPr>
            <w:tcW w:w="1776" w:type="dxa"/>
          </w:tcPr>
          <w:p w14:paraId="5EF98395" w14:textId="77777777" w:rsidR="001216AA" w:rsidRPr="001216AA" w:rsidRDefault="001216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85BD4" w14:paraId="6641832C" w14:textId="77777777" w:rsidTr="00485BD4">
        <w:tc>
          <w:tcPr>
            <w:tcW w:w="3581" w:type="dxa"/>
          </w:tcPr>
          <w:p w14:paraId="674F3B33" w14:textId="49040332" w:rsidR="00485BD4" w:rsidRPr="001216AA" w:rsidRDefault="00485BD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216AA">
              <w:rPr>
                <w:rFonts w:cstheme="minorHAnsi"/>
                <w:sz w:val="24"/>
                <w:szCs w:val="24"/>
              </w:rPr>
              <w:t xml:space="preserve">Przedsięwzięcie bez wymiany źródła ciepła </w:t>
            </w:r>
          </w:p>
        </w:tc>
        <w:tc>
          <w:tcPr>
            <w:tcW w:w="2793" w:type="dxa"/>
            <w:gridSpan w:val="2"/>
            <w:vAlign w:val="center"/>
          </w:tcPr>
          <w:p w14:paraId="659F06C4" w14:textId="412357EB" w:rsidR="00485BD4" w:rsidRPr="001216AA" w:rsidRDefault="00485BD4" w:rsidP="00485BD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688" w:type="dxa"/>
            <w:gridSpan w:val="2"/>
            <w:vAlign w:val="center"/>
          </w:tcPr>
          <w:p w14:paraId="6B3B8A9C" w14:textId="37F059CD" w:rsidR="00485BD4" w:rsidRPr="001216AA" w:rsidRDefault="00485BD4" w:rsidP="00485BD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1216AA" w14:paraId="1C40B40E" w14:textId="77777777" w:rsidTr="00D53083">
        <w:tc>
          <w:tcPr>
            <w:tcW w:w="3581" w:type="dxa"/>
          </w:tcPr>
          <w:p w14:paraId="3B20362F" w14:textId="5C1B5CBB" w:rsidR="001216AA" w:rsidRPr="001216AA" w:rsidRDefault="001216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216AA">
              <w:rPr>
                <w:rFonts w:cstheme="minorHAnsi"/>
                <w:sz w:val="24"/>
                <w:szCs w:val="24"/>
              </w:rPr>
              <w:t>Ile lokali mieszkalnych jest w budynku?</w:t>
            </w:r>
          </w:p>
        </w:tc>
        <w:tc>
          <w:tcPr>
            <w:tcW w:w="5481" w:type="dxa"/>
            <w:gridSpan w:val="4"/>
          </w:tcPr>
          <w:p w14:paraId="7D255527" w14:textId="77777777" w:rsidR="001216AA" w:rsidRPr="001216AA" w:rsidRDefault="001216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216AA" w14:paraId="45CF6F78" w14:textId="77777777" w:rsidTr="00485BD4">
        <w:tc>
          <w:tcPr>
            <w:tcW w:w="3581" w:type="dxa"/>
          </w:tcPr>
          <w:p w14:paraId="3FD9729C" w14:textId="0AC621B3" w:rsidR="001216AA" w:rsidRPr="001216AA" w:rsidRDefault="001216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216AA">
              <w:rPr>
                <w:rFonts w:cstheme="minorHAnsi"/>
                <w:sz w:val="24"/>
                <w:szCs w:val="24"/>
              </w:rPr>
              <w:t>Czy jest założona wspólnota</w:t>
            </w:r>
          </w:p>
        </w:tc>
        <w:tc>
          <w:tcPr>
            <w:tcW w:w="2368" w:type="dxa"/>
            <w:vAlign w:val="center"/>
          </w:tcPr>
          <w:p w14:paraId="140EB24D" w14:textId="7069F49D" w:rsidR="001216AA" w:rsidRPr="001216AA" w:rsidRDefault="001216AA" w:rsidP="00485BD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16AA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113" w:type="dxa"/>
            <w:gridSpan w:val="3"/>
            <w:vAlign w:val="center"/>
          </w:tcPr>
          <w:p w14:paraId="74218A9C" w14:textId="00AF77F9" w:rsidR="001216AA" w:rsidRPr="001216AA" w:rsidRDefault="001216AA" w:rsidP="00485BD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1216AA">
              <w:rPr>
                <w:rFonts w:cstheme="minorHAnsi"/>
                <w:sz w:val="24"/>
                <w:szCs w:val="24"/>
              </w:rPr>
              <w:t>NIE</w:t>
            </w:r>
          </w:p>
        </w:tc>
      </w:tr>
    </w:tbl>
    <w:p w14:paraId="26FEBBEA" w14:textId="77777777" w:rsidR="008C7280" w:rsidRDefault="008C7280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0E1EC93" w14:textId="77777777" w:rsidR="009A213F" w:rsidRDefault="00641BB7">
      <w:pPr>
        <w:widowControl w:val="0"/>
        <w:spacing w:after="0" w:line="240" w:lineRule="auto"/>
        <w:jc w:val="both"/>
        <w:rPr>
          <w:rFonts w:eastAsia="SimSun" w:cs="Lucida Sans"/>
          <w:sz w:val="20"/>
          <w:szCs w:val="20"/>
          <w:lang w:eastAsia="zh-CN" w:bidi="hi-IN"/>
        </w:rPr>
      </w:pPr>
      <w:r>
        <w:rPr>
          <w:rFonts w:eastAsia="SimSun" w:cs="Lucida Sans"/>
          <w:sz w:val="20"/>
          <w:szCs w:val="20"/>
          <w:lang w:eastAsia="zh-CN" w:bidi="hi-IN"/>
        </w:rPr>
        <w:t>Oświadczam, iż:</w:t>
      </w:r>
    </w:p>
    <w:p w14:paraId="463D8317" w14:textId="75C9C32B" w:rsidR="009A213F" w:rsidRDefault="00641BB7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SimSun" w:hAnsi="Calibri" w:cs="Lucida Sans"/>
          <w:color w:val="00000A"/>
          <w:sz w:val="20"/>
          <w:szCs w:val="20"/>
          <w:lang w:eastAsia="zh-CN" w:bidi="hi-IN"/>
        </w:rPr>
      </w:pPr>
      <w:r>
        <w:rPr>
          <w:rFonts w:eastAsia="SimSun" w:cs="Lucida Sans"/>
          <w:color w:val="00000A"/>
          <w:sz w:val="20"/>
          <w:szCs w:val="20"/>
          <w:lang w:eastAsia="zh-CN" w:bidi="hi-IN"/>
        </w:rPr>
        <w:t xml:space="preserve">Wyrażam zgodę na przetwarzanie danych osobowych niezbędnych do przygotowania przez </w:t>
      </w:r>
      <w:r w:rsidR="001355FE">
        <w:rPr>
          <w:rFonts w:eastAsia="SimSun" w:cs="Lucida Sans"/>
          <w:color w:val="00000A"/>
          <w:sz w:val="20"/>
          <w:szCs w:val="20"/>
          <w:lang w:eastAsia="zh-CN" w:bidi="hi-IN"/>
        </w:rPr>
        <w:t xml:space="preserve">Gminę Milicz </w:t>
      </w:r>
      <w:r>
        <w:rPr>
          <w:rFonts w:eastAsia="SimSun" w:cs="Lucida Sans"/>
          <w:color w:val="00000A"/>
          <w:sz w:val="20"/>
          <w:szCs w:val="20"/>
          <w:lang w:eastAsia="zh-CN" w:bidi="hi-IN"/>
        </w:rPr>
        <w:t>wniosku o dofinansowanie w ramach programu priorytetowego „Ciepłe Mieszkanie</w:t>
      </w:r>
      <w:r w:rsidR="00DC1217">
        <w:rPr>
          <w:rFonts w:eastAsia="SimSun" w:cs="Lucida Sans"/>
          <w:color w:val="00000A"/>
          <w:sz w:val="20"/>
          <w:szCs w:val="20"/>
          <w:lang w:eastAsia="zh-CN" w:bidi="hi-IN"/>
        </w:rPr>
        <w:t xml:space="preserve"> II</w:t>
      </w:r>
      <w:r>
        <w:rPr>
          <w:rFonts w:eastAsia="SimSun" w:cs="Lucida Sans"/>
          <w:color w:val="00000A"/>
          <w:sz w:val="20"/>
          <w:szCs w:val="20"/>
          <w:lang w:eastAsia="zh-CN" w:bidi="hi-IN"/>
        </w:rPr>
        <w:t>” do Wojewódzkiego Funduszu Ochrony Środowiska i Gospodarki Wodnej w</w:t>
      </w:r>
      <w:r w:rsidR="001355FE">
        <w:rPr>
          <w:rFonts w:eastAsia="SimSun" w:cs="Lucida Sans"/>
          <w:color w:val="00000A"/>
          <w:sz w:val="20"/>
          <w:szCs w:val="20"/>
          <w:lang w:eastAsia="zh-CN" w:bidi="hi-IN"/>
        </w:rPr>
        <w:t xml:space="preserve">e Wrocławiu </w:t>
      </w:r>
    </w:p>
    <w:p w14:paraId="40DAF255" w14:textId="55881FCE" w:rsidR="009A213F" w:rsidRPr="001355FE" w:rsidRDefault="00641BB7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SimSun" w:hAnsi="Calibri" w:cs="Lucida Sans"/>
          <w:color w:val="00000A"/>
          <w:sz w:val="20"/>
          <w:szCs w:val="20"/>
          <w:lang w:eastAsia="zh-CN" w:bidi="hi-IN"/>
        </w:rPr>
      </w:pPr>
      <w:r>
        <w:rPr>
          <w:rFonts w:eastAsia="SimSun" w:cs="Lucida Sans"/>
          <w:color w:val="00000A"/>
          <w:sz w:val="20"/>
          <w:szCs w:val="20"/>
          <w:lang w:eastAsia="zh-CN" w:bidi="hi-IN"/>
        </w:rPr>
        <w:t xml:space="preserve">zapoznałam/em się z treścią Programu „Ciepłe Mieszkanie’ dostępnego na stronie </w:t>
      </w:r>
      <w:r w:rsidR="00381236" w:rsidRPr="00381236">
        <w:rPr>
          <w:rFonts w:eastAsia="SimSun" w:cs="Lucida Sans"/>
          <w:color w:val="00000A"/>
          <w:sz w:val="20"/>
          <w:szCs w:val="20"/>
          <w:lang w:eastAsia="zh-CN" w:bidi="hi-IN"/>
        </w:rPr>
        <w:t>https://wfosigw.wroclaw.pl/zloz-wniosek/cieple-mieszkanie-ii/w_695,podstawowe-informacje</w:t>
      </w:r>
    </w:p>
    <w:p w14:paraId="2A8F6CB7" w14:textId="77777777" w:rsidR="009A213F" w:rsidRDefault="00641BB7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SimSun" w:hAnsi="Calibri" w:cs="Lucida Sans"/>
          <w:color w:val="00000A"/>
          <w:sz w:val="20"/>
          <w:szCs w:val="20"/>
          <w:lang w:eastAsia="zh-CN" w:bidi="hi-IN"/>
        </w:rPr>
      </w:pPr>
      <w:r>
        <w:rPr>
          <w:rFonts w:eastAsia="SimSun" w:cs="Lucida Sans"/>
          <w:color w:val="00000A"/>
          <w:sz w:val="20"/>
          <w:szCs w:val="20"/>
          <w:lang w:eastAsia="zh-CN" w:bidi="hi-IN"/>
        </w:rPr>
        <w:t>zapoznałam/em się z poniższą klauzulą informacyjną (str. nr 2).</w:t>
      </w:r>
    </w:p>
    <w:p w14:paraId="5B4A670B" w14:textId="77777777" w:rsidR="009A213F" w:rsidRDefault="009A213F">
      <w:pPr>
        <w:widowControl w:val="0"/>
        <w:spacing w:after="0" w:line="240" w:lineRule="auto"/>
        <w:ind w:left="765"/>
        <w:contextualSpacing/>
        <w:jc w:val="both"/>
        <w:rPr>
          <w:rFonts w:ascii="Calibri" w:eastAsia="SimSun" w:hAnsi="Calibri" w:cs="Lucida Sans"/>
          <w:color w:val="00000A"/>
          <w:sz w:val="20"/>
          <w:szCs w:val="20"/>
          <w:lang w:eastAsia="zh-CN" w:bidi="hi-IN"/>
        </w:rPr>
      </w:pPr>
    </w:p>
    <w:p w14:paraId="50600489" w14:textId="77777777" w:rsidR="009A213F" w:rsidRDefault="009A213F">
      <w:pPr>
        <w:widowControl w:val="0"/>
        <w:spacing w:after="0" w:line="240" w:lineRule="auto"/>
        <w:ind w:left="765"/>
        <w:contextualSpacing/>
        <w:jc w:val="both"/>
        <w:rPr>
          <w:rFonts w:ascii="Calibri" w:eastAsia="SimSun" w:hAnsi="Calibri" w:cs="Lucida Sans"/>
          <w:color w:val="00000A"/>
          <w:sz w:val="20"/>
          <w:szCs w:val="20"/>
          <w:lang w:eastAsia="zh-CN" w:bidi="hi-IN"/>
        </w:rPr>
      </w:pPr>
    </w:p>
    <w:p w14:paraId="0E9AD90F" w14:textId="77777777" w:rsidR="009A213F" w:rsidRDefault="009A213F">
      <w:pPr>
        <w:widowControl w:val="0"/>
        <w:spacing w:after="0" w:line="240" w:lineRule="auto"/>
        <w:ind w:left="765"/>
        <w:contextualSpacing/>
        <w:jc w:val="both"/>
        <w:rPr>
          <w:rFonts w:ascii="Calibri" w:eastAsia="SimSun" w:hAnsi="Calibri" w:cs="Lucida Sans"/>
          <w:color w:val="00000A"/>
          <w:sz w:val="20"/>
          <w:szCs w:val="20"/>
          <w:lang w:eastAsia="zh-CN" w:bidi="hi-IN"/>
        </w:rPr>
      </w:pPr>
    </w:p>
    <w:p w14:paraId="6585CD65" w14:textId="3FECE68E" w:rsidR="009A213F" w:rsidRDefault="001355FE">
      <w:pPr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  <w:r>
        <w:rPr>
          <w:rFonts w:eastAsia="SimSun" w:cs="Segoe"/>
          <w:color w:val="000000"/>
          <w:sz w:val="20"/>
          <w:szCs w:val="20"/>
          <w:lang w:eastAsia="zh-CN" w:bidi="hi-IN"/>
        </w:rPr>
        <w:t>Milicz, dnia …………………………………………………………………………………………………...............................................</w:t>
      </w:r>
    </w:p>
    <w:p w14:paraId="59257754" w14:textId="07B464D9" w:rsidR="009A213F" w:rsidRDefault="00641BB7">
      <w:pPr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  <w:r>
        <w:rPr>
          <w:rFonts w:eastAsia="SimSun" w:cs="Segoe"/>
          <w:color w:val="000000"/>
          <w:sz w:val="20"/>
          <w:szCs w:val="20"/>
          <w:lang w:eastAsia="zh-CN" w:bidi="hi-IN"/>
        </w:rPr>
        <w:tab/>
      </w:r>
      <w:r>
        <w:rPr>
          <w:rFonts w:eastAsia="SimSun" w:cs="Segoe"/>
          <w:color w:val="000000"/>
          <w:sz w:val="20"/>
          <w:szCs w:val="20"/>
          <w:lang w:eastAsia="zh-CN" w:bidi="hi-IN"/>
        </w:rPr>
        <w:tab/>
      </w:r>
      <w:r>
        <w:rPr>
          <w:rFonts w:eastAsia="SimSun" w:cs="Segoe"/>
          <w:color w:val="000000"/>
          <w:sz w:val="20"/>
          <w:szCs w:val="20"/>
          <w:lang w:eastAsia="zh-CN" w:bidi="hi-IN"/>
        </w:rPr>
        <w:tab/>
        <w:t>(Data i podpis</w:t>
      </w:r>
      <w:r w:rsidR="00DC1217">
        <w:rPr>
          <w:rFonts w:eastAsia="SimSun" w:cs="Segoe"/>
          <w:color w:val="000000"/>
          <w:sz w:val="20"/>
          <w:szCs w:val="20"/>
          <w:lang w:eastAsia="zh-CN" w:bidi="hi-IN"/>
        </w:rPr>
        <w:t xml:space="preserve"> wspólnoty</w:t>
      </w:r>
      <w:r>
        <w:rPr>
          <w:rFonts w:eastAsia="SimSun" w:cs="Segoe"/>
          <w:color w:val="000000"/>
          <w:sz w:val="20"/>
          <w:szCs w:val="20"/>
          <w:lang w:eastAsia="zh-CN" w:bidi="hi-IN"/>
        </w:rPr>
        <w:t xml:space="preserve"> zgłaszającej </w:t>
      </w:r>
      <w:r w:rsidR="00DC1217">
        <w:rPr>
          <w:rFonts w:eastAsia="SimSun" w:cs="Segoe"/>
          <w:color w:val="000000"/>
          <w:sz w:val="20"/>
          <w:szCs w:val="20"/>
          <w:lang w:eastAsia="zh-CN" w:bidi="hi-IN"/>
        </w:rPr>
        <w:t>do dofinansowania)</w:t>
      </w:r>
    </w:p>
    <w:p w14:paraId="0D5FB0FA" w14:textId="77777777" w:rsidR="009A213F" w:rsidRDefault="00641BB7">
      <w:pPr>
        <w:ind w:firstLine="6"/>
        <w:rPr>
          <w:sz w:val="20"/>
          <w:szCs w:val="20"/>
        </w:rPr>
      </w:pPr>
      <w:r>
        <w:br w:type="page"/>
      </w:r>
    </w:p>
    <w:p w14:paraId="2B152A08" w14:textId="77777777" w:rsidR="009A213F" w:rsidRDefault="00641BB7">
      <w:pPr>
        <w:rPr>
          <w:sz w:val="20"/>
          <w:szCs w:val="20"/>
        </w:rPr>
      </w:pPr>
      <w:r>
        <w:rPr>
          <w:rFonts w:eastAsia="SimSun" w:cs="Lucida Sans"/>
          <w:i/>
          <w:iCs/>
          <w:sz w:val="20"/>
          <w:szCs w:val="20"/>
          <w:u w:val="single"/>
          <w:lang w:eastAsia="zh-CN" w:bidi="hi-IN"/>
        </w:rPr>
        <w:lastRenderedPageBreak/>
        <w:t>KLAUZULA INFORMACYJNA</w:t>
      </w:r>
      <w:r>
        <w:rPr>
          <w:rFonts w:eastAsia="SimSun" w:cs="Lucida Sans"/>
          <w:sz w:val="20"/>
          <w:szCs w:val="20"/>
          <w:lang w:eastAsia="zh-CN" w:bidi="hi-IN"/>
        </w:rPr>
        <w:br/>
        <w:t xml:space="preserve">dotycząca przetwarzania danych osobowych </w:t>
      </w:r>
    </w:p>
    <w:p w14:paraId="65FA4C1F" w14:textId="77777777" w:rsidR="009A213F" w:rsidRDefault="009A213F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tbl>
      <w:tblPr>
        <w:tblW w:w="97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922"/>
        <w:gridCol w:w="6825"/>
      </w:tblGrid>
      <w:tr w:rsidR="009A213F" w14:paraId="4EBFFFB7" w14:textId="77777777">
        <w:tc>
          <w:tcPr>
            <w:tcW w:w="2922" w:type="dxa"/>
            <w:vAlign w:val="center"/>
          </w:tcPr>
          <w:p w14:paraId="4E472B96" w14:textId="77777777" w:rsidR="009A213F" w:rsidRDefault="00641BB7">
            <w:pPr>
              <w:widowControl w:val="0"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Administratorem Pana/Pani Danych jest:</w:t>
            </w:r>
          </w:p>
        </w:tc>
        <w:tc>
          <w:tcPr>
            <w:tcW w:w="6824" w:type="dxa"/>
          </w:tcPr>
          <w:p w14:paraId="1B5FE9AB" w14:textId="4F373644" w:rsidR="009A213F" w:rsidRDefault="001355FE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 xml:space="preserve">Burmistrz Gminy Milicz </w:t>
            </w:r>
          </w:p>
          <w:p w14:paraId="4994063C" w14:textId="7BE2836A" w:rsidR="009A213F" w:rsidRDefault="00641BB7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adres pocztowy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 xml:space="preserve">: ul. </w:t>
            </w:r>
            <w:r w:rsidR="001355FE">
              <w:rPr>
                <w:rFonts w:eastAsia="SimSun" w:cs="Lucida Sans"/>
                <w:sz w:val="20"/>
                <w:szCs w:val="20"/>
                <w:lang w:eastAsia="zh-CN" w:bidi="hi-IN"/>
              </w:rPr>
              <w:t>Trzebnicka 2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 xml:space="preserve">, </w:t>
            </w:r>
            <w:r w:rsidR="00C2350F">
              <w:rPr>
                <w:rFonts w:eastAsia="SimSun" w:cs="Lucida Sans"/>
                <w:sz w:val="20"/>
                <w:szCs w:val="20"/>
                <w:lang w:eastAsia="zh-CN" w:bidi="hi-IN"/>
              </w:rPr>
              <w:t>56-300 Milicz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.</w:t>
            </w:r>
          </w:p>
        </w:tc>
      </w:tr>
      <w:tr w:rsidR="009A213F" w14:paraId="2920EFC4" w14:textId="77777777">
        <w:tc>
          <w:tcPr>
            <w:tcW w:w="2922" w:type="dxa"/>
            <w:vAlign w:val="center"/>
          </w:tcPr>
          <w:p w14:paraId="36C1FA1B" w14:textId="77777777" w:rsidR="009A213F" w:rsidRDefault="00641BB7">
            <w:pPr>
              <w:widowControl w:val="0"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Kontakt do wyznaczonego przez Administratora Inspektora Danych Osobowych</w:t>
            </w:r>
          </w:p>
        </w:tc>
        <w:tc>
          <w:tcPr>
            <w:tcW w:w="6824" w:type="dxa"/>
          </w:tcPr>
          <w:p w14:paraId="4AA4A37E" w14:textId="3E41B6DE" w:rsidR="009A213F" w:rsidRDefault="00641BB7">
            <w:pPr>
              <w:widowControl w:val="0"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adres pocztowy: Inspektor Ochrony Danych, Urząd Miasta </w:t>
            </w:r>
            <w:r w:rsidR="00565772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Milicz</w:t>
            </w: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, ul. </w:t>
            </w:r>
            <w:r w:rsidR="00565772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Słowiańska 14</w:t>
            </w: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, </w:t>
            </w:r>
            <w:r w:rsidR="00565772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55</w:t>
            </w: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-</w:t>
            </w:r>
            <w:r w:rsidR="00565772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00 </w:t>
            </w:r>
            <w:r w:rsidR="00565772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Oława</w:t>
            </w: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, e-mail: </w:t>
            </w:r>
            <w:hyperlink r:id="rId8" w:history="1">
              <w:r w:rsidR="00565772" w:rsidRPr="00A461A3">
                <w:rPr>
                  <w:rStyle w:val="Hipercze"/>
                  <w:rFonts w:eastAsia="SimSun" w:cs="Segoe"/>
                  <w:sz w:val="20"/>
                  <w:szCs w:val="20"/>
                  <w:lang w:eastAsia="zh-CN" w:bidi="hi-IN"/>
                </w:rPr>
                <w:t>k.petrykiewicz@gmail.com</w:t>
              </w:r>
            </w:hyperlink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9A213F" w14:paraId="376FB90A" w14:textId="77777777">
        <w:tc>
          <w:tcPr>
            <w:tcW w:w="2922" w:type="dxa"/>
            <w:vAlign w:val="center"/>
          </w:tcPr>
          <w:p w14:paraId="6F9B079E" w14:textId="77777777" w:rsidR="009A213F" w:rsidRDefault="00641BB7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Pani/Pana dane będą przetwarzane w celu:</w:t>
            </w:r>
          </w:p>
        </w:tc>
        <w:tc>
          <w:tcPr>
            <w:tcW w:w="6824" w:type="dxa"/>
          </w:tcPr>
          <w:p w14:paraId="29803B4D" w14:textId="1361E564" w:rsidR="009A213F" w:rsidRDefault="00641BB7">
            <w:pPr>
              <w:widowControl w:val="0"/>
              <w:suppressLineNumber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 xml:space="preserve">przygotowania przez </w:t>
            </w:r>
            <w:r w:rsidR="00565772" w:rsidRPr="00565772">
              <w:rPr>
                <w:rFonts w:eastAsia="SimSun" w:cs="Lucida Sans"/>
                <w:sz w:val="20"/>
                <w:szCs w:val="20"/>
                <w:lang w:eastAsia="zh-CN" w:bidi="hi-IN"/>
              </w:rPr>
              <w:t xml:space="preserve">Gminę Milicz 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wniosku o dofinansowanie w ramach programu priorytetowego „Ciepłe Mieszkanie</w:t>
            </w:r>
            <w:r w:rsidR="00DC1217">
              <w:rPr>
                <w:rFonts w:eastAsia="SimSun" w:cs="Lucida Sans"/>
                <w:sz w:val="20"/>
                <w:szCs w:val="20"/>
                <w:lang w:eastAsia="zh-CN" w:bidi="hi-IN"/>
              </w:rPr>
              <w:t xml:space="preserve"> II</w:t>
            </w: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” do Wojewódzkiego Funduszu Ochrony Środowiska i Gospodarki Wodnej we Wrocławiu.</w:t>
            </w:r>
          </w:p>
        </w:tc>
      </w:tr>
      <w:tr w:rsidR="009A213F" w14:paraId="5AF313E9" w14:textId="77777777">
        <w:tc>
          <w:tcPr>
            <w:tcW w:w="2922" w:type="dxa"/>
            <w:vAlign w:val="center"/>
          </w:tcPr>
          <w:p w14:paraId="541A73B9" w14:textId="77777777" w:rsidR="009A213F" w:rsidRDefault="00641BB7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Podstawą przetwarzania danych jest:</w:t>
            </w:r>
          </w:p>
        </w:tc>
        <w:tc>
          <w:tcPr>
            <w:tcW w:w="6824" w:type="dxa"/>
          </w:tcPr>
          <w:p w14:paraId="15D657CD" w14:textId="77777777" w:rsidR="009A213F" w:rsidRDefault="00641BB7">
            <w:pPr>
              <w:widowControl w:val="0"/>
              <w:suppressLineNumbers/>
              <w:spacing w:after="0" w:line="240" w:lineRule="auto"/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wyrażona zgoda na przetwarzanie.</w:t>
            </w:r>
          </w:p>
        </w:tc>
      </w:tr>
      <w:tr w:rsidR="009A213F" w14:paraId="5335696D" w14:textId="77777777">
        <w:tc>
          <w:tcPr>
            <w:tcW w:w="2922" w:type="dxa"/>
            <w:vAlign w:val="center"/>
          </w:tcPr>
          <w:p w14:paraId="3A4FB394" w14:textId="77777777" w:rsidR="009A213F" w:rsidRDefault="00641BB7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cs="Calibri"/>
                <w:sz w:val="20"/>
                <w:szCs w:val="20"/>
              </w:rPr>
              <w:t>Okres przechowywania danych:</w:t>
            </w:r>
          </w:p>
        </w:tc>
        <w:tc>
          <w:tcPr>
            <w:tcW w:w="6824" w:type="dxa"/>
          </w:tcPr>
          <w:p w14:paraId="1EA8F7C1" w14:textId="77777777" w:rsidR="009A213F" w:rsidRDefault="00641BB7">
            <w:pPr>
              <w:widowControl w:val="0"/>
              <w:suppressLineNumbers/>
              <w:spacing w:after="0" w:line="240" w:lineRule="auto"/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cs="Calibri"/>
                <w:sz w:val="20"/>
                <w:szCs w:val="20"/>
              </w:rPr>
              <w:t>Pani/Pana dane będą przechowywane przez okres 1 roku.</w:t>
            </w:r>
          </w:p>
        </w:tc>
      </w:tr>
      <w:tr w:rsidR="009A213F" w14:paraId="7D017658" w14:textId="77777777">
        <w:tc>
          <w:tcPr>
            <w:tcW w:w="2922" w:type="dxa"/>
          </w:tcPr>
          <w:p w14:paraId="431A4AEC" w14:textId="77777777" w:rsidR="009A213F" w:rsidRDefault="00641BB7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Informacja o przekazywaniu danych do innych podmiotów:</w:t>
            </w:r>
          </w:p>
          <w:p w14:paraId="62B90EC8" w14:textId="77777777" w:rsidR="009A213F" w:rsidRDefault="009A213F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</w:p>
        </w:tc>
        <w:tc>
          <w:tcPr>
            <w:tcW w:w="6824" w:type="dxa"/>
          </w:tcPr>
          <w:p w14:paraId="707900B2" w14:textId="5A22FA29" w:rsidR="009A213F" w:rsidRDefault="00641BB7">
            <w:pPr>
              <w:widowControl w:val="0"/>
              <w:suppressLineNumbers/>
              <w:spacing w:after="0" w:line="240" w:lineRule="auto"/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Pani/Pana dane osobowe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nie będą przekazywane do państwa trzeciego/organizacji międzynarodowej, </w:t>
            </w: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mogą być udostępnione Wojewódzkiemu Funduszowi Ochrony Środowiska i Gospodarki Wodnej w</w:t>
            </w:r>
            <w:r w:rsidR="00565772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e Wrocławiu, ul. Jastrzębia </w:t>
            </w:r>
            <w:r w:rsidR="00565772" w:rsidRPr="00565772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24, 53-148 Wrocław</w:t>
            </w: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, oraz podmiot</w:t>
            </w:r>
            <w:r w:rsidR="00565772"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>om</w:t>
            </w:r>
            <w:r>
              <w:rPr>
                <w:rFonts w:eastAsia="SimSun" w:cs="Segoe"/>
                <w:color w:val="000000"/>
                <w:sz w:val="20"/>
                <w:szCs w:val="20"/>
                <w:lang w:eastAsia="zh-CN" w:bidi="hi-IN"/>
              </w:rPr>
              <w:t xml:space="preserve"> realizującym usługi pocztowe. </w:t>
            </w:r>
          </w:p>
          <w:p w14:paraId="6D1C9809" w14:textId="77777777" w:rsidR="009A213F" w:rsidRDefault="009A213F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</w:p>
        </w:tc>
      </w:tr>
      <w:tr w:rsidR="009A213F" w14:paraId="6B9DDF3F" w14:textId="77777777">
        <w:tc>
          <w:tcPr>
            <w:tcW w:w="2922" w:type="dxa"/>
            <w:vAlign w:val="center"/>
          </w:tcPr>
          <w:p w14:paraId="3C260F85" w14:textId="77777777" w:rsidR="009A213F" w:rsidRDefault="00641BB7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Ma Pani/Pan prawo do:</w:t>
            </w:r>
          </w:p>
        </w:tc>
        <w:tc>
          <w:tcPr>
            <w:tcW w:w="6824" w:type="dxa"/>
          </w:tcPr>
          <w:p w14:paraId="1B2E3D68" w14:textId="77777777" w:rsidR="009A213F" w:rsidRDefault="00641BB7">
            <w:pPr>
              <w:widowControl w:val="0"/>
              <w:numPr>
                <w:ilvl w:val="0"/>
                <w:numId w:val="2"/>
              </w:numPr>
              <w:suppressLineNumbers/>
              <w:spacing w:after="0" w:line="240" w:lineRule="auto"/>
              <w:ind w:left="511"/>
              <w:contextualSpacing/>
              <w:rPr>
                <w:rFonts w:ascii="Calibri" w:eastAsia="SimSun" w:hAnsi="Calibri" w:cs="Lucida Sans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color w:val="00000A"/>
                <w:sz w:val="20"/>
                <w:szCs w:val="20"/>
                <w:lang w:eastAsia="zh-CN" w:bidi="hi-IN"/>
              </w:rPr>
              <w:t>dostępu do swoich danych oraz możliwość ich sprostowania,</w:t>
            </w:r>
          </w:p>
          <w:p w14:paraId="57F67B52" w14:textId="77777777" w:rsidR="009A213F" w:rsidRDefault="00641BB7">
            <w:pPr>
              <w:widowControl w:val="0"/>
              <w:numPr>
                <w:ilvl w:val="0"/>
                <w:numId w:val="2"/>
              </w:numPr>
              <w:suppressLineNumbers/>
              <w:spacing w:after="0" w:line="240" w:lineRule="auto"/>
              <w:ind w:left="511"/>
              <w:contextualSpacing/>
              <w:rPr>
                <w:rFonts w:ascii="Calibri" w:eastAsia="SimSun" w:hAnsi="Calibri" w:cs="Lucida Sans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color w:val="00000A"/>
                <w:sz w:val="20"/>
                <w:szCs w:val="20"/>
                <w:lang w:eastAsia="zh-CN" w:bidi="hi-IN"/>
              </w:rPr>
              <w:t>wycofania zgody na przetwarzanie w dowolnym momencie bez wpływu na zgodność z prawem przetwarzania, którego dokonano na podstawie zgody przed jej cofnięciem</w:t>
            </w:r>
          </w:p>
          <w:p w14:paraId="25E5F000" w14:textId="77777777" w:rsidR="009A213F" w:rsidRDefault="00641BB7">
            <w:pPr>
              <w:widowControl w:val="0"/>
              <w:numPr>
                <w:ilvl w:val="0"/>
                <w:numId w:val="2"/>
              </w:numPr>
              <w:suppressLineNumbers/>
              <w:spacing w:after="0" w:line="240" w:lineRule="auto"/>
              <w:ind w:left="511"/>
              <w:contextualSpacing/>
              <w:rPr>
                <w:rFonts w:ascii="Calibri" w:eastAsia="SimSun" w:hAnsi="Calibri" w:cs="Lucida Sans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color w:val="00000A"/>
                <w:sz w:val="20"/>
                <w:szCs w:val="20"/>
                <w:lang w:eastAsia="zh-CN" w:bidi="hi-IN"/>
              </w:rPr>
              <w:t>wnioskowania o usunięcie lub ograniczenie przetwarzania swoich danych,</w:t>
            </w:r>
          </w:p>
          <w:p w14:paraId="01350978" w14:textId="77777777" w:rsidR="009A213F" w:rsidRDefault="00641BB7">
            <w:pPr>
              <w:widowControl w:val="0"/>
              <w:numPr>
                <w:ilvl w:val="0"/>
                <w:numId w:val="2"/>
              </w:numPr>
              <w:suppressLineNumbers/>
              <w:spacing w:after="0" w:line="240" w:lineRule="auto"/>
              <w:ind w:left="511"/>
              <w:contextualSpacing/>
              <w:rPr>
                <w:rFonts w:ascii="Calibri" w:eastAsia="SimSun" w:hAnsi="Calibri" w:cs="Lucida Sans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color w:val="00000A"/>
                <w:sz w:val="20"/>
                <w:szCs w:val="20"/>
                <w:lang w:eastAsia="zh-CN" w:bidi="hi-IN"/>
              </w:rPr>
              <w:t>wniesienia sprzeciwu wobec przetwarzania,</w:t>
            </w:r>
          </w:p>
          <w:p w14:paraId="6AB8EF6C" w14:textId="77777777" w:rsidR="009A213F" w:rsidRDefault="00641BB7">
            <w:pPr>
              <w:widowControl w:val="0"/>
              <w:numPr>
                <w:ilvl w:val="0"/>
                <w:numId w:val="2"/>
              </w:numPr>
              <w:suppressLineNumbers/>
              <w:spacing w:after="0" w:line="240" w:lineRule="auto"/>
              <w:ind w:left="511"/>
              <w:contextualSpacing/>
              <w:rPr>
                <w:rFonts w:ascii="Calibri" w:eastAsia="SimSun" w:hAnsi="Calibri" w:cs="Lucida Sans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color w:val="00000A"/>
                <w:sz w:val="20"/>
                <w:szCs w:val="20"/>
                <w:lang w:eastAsia="zh-CN" w:bidi="hi-IN"/>
              </w:rPr>
              <w:t>przenoszenia danych,</w:t>
            </w:r>
          </w:p>
          <w:p w14:paraId="53C5F03B" w14:textId="77777777" w:rsidR="009A213F" w:rsidRDefault="00641BB7">
            <w:pPr>
              <w:widowControl w:val="0"/>
              <w:numPr>
                <w:ilvl w:val="0"/>
                <w:numId w:val="2"/>
              </w:numPr>
              <w:suppressLineNumbers/>
              <w:spacing w:after="0" w:line="240" w:lineRule="auto"/>
              <w:ind w:left="511"/>
              <w:contextualSpacing/>
              <w:rPr>
                <w:rFonts w:ascii="Calibri" w:eastAsia="SimSun" w:hAnsi="Calibri" w:cs="Lucida Sans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color w:val="00000A"/>
                <w:sz w:val="20"/>
                <w:szCs w:val="20"/>
                <w:lang w:eastAsia="zh-CN" w:bidi="hi-IN"/>
              </w:rPr>
              <w:t>wniesienia skargi do organu nadzorczego, w przypadku, gdy uzna Pani/Pan, że dane osobowe przetwarzane są z naruszeniem obowiązującego prawa.</w:t>
            </w:r>
          </w:p>
        </w:tc>
      </w:tr>
      <w:tr w:rsidR="009A213F" w14:paraId="63E9BC5D" w14:textId="77777777">
        <w:tc>
          <w:tcPr>
            <w:tcW w:w="2922" w:type="dxa"/>
            <w:vAlign w:val="center"/>
          </w:tcPr>
          <w:p w14:paraId="228A6F98" w14:textId="77777777" w:rsidR="009A213F" w:rsidRDefault="009A213F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</w:p>
        </w:tc>
        <w:tc>
          <w:tcPr>
            <w:tcW w:w="6824" w:type="dxa"/>
          </w:tcPr>
          <w:p w14:paraId="33E7EFDD" w14:textId="77777777" w:rsidR="009A213F" w:rsidRDefault="009A213F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</w:p>
        </w:tc>
      </w:tr>
      <w:tr w:rsidR="009A213F" w14:paraId="52157B48" w14:textId="77777777">
        <w:tc>
          <w:tcPr>
            <w:tcW w:w="2922" w:type="dxa"/>
            <w:vAlign w:val="center"/>
          </w:tcPr>
          <w:p w14:paraId="18EC15C7" w14:textId="77777777" w:rsidR="009A213F" w:rsidRDefault="00641BB7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Pani/Pana dane:</w:t>
            </w:r>
          </w:p>
        </w:tc>
        <w:tc>
          <w:tcPr>
            <w:tcW w:w="6824" w:type="dxa"/>
          </w:tcPr>
          <w:p w14:paraId="340C2C8A" w14:textId="77777777" w:rsidR="009A213F" w:rsidRDefault="00641BB7">
            <w:pPr>
              <w:widowControl w:val="0"/>
              <w:suppressLineNumbers/>
              <w:spacing w:after="0" w:line="240" w:lineRule="auto"/>
              <w:rPr>
                <w:rFonts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/>
                <w:sz w:val="20"/>
                <w:szCs w:val="20"/>
                <w:lang w:eastAsia="zh-CN" w:bidi="hi-IN"/>
              </w:rPr>
              <w:t>nie podlegają zautomatyzowanemu systemowi podejmowania decyzji   ani profilowaniu.</w:t>
            </w:r>
          </w:p>
        </w:tc>
      </w:tr>
    </w:tbl>
    <w:p w14:paraId="1D274822" w14:textId="77777777" w:rsidR="009A213F" w:rsidRDefault="009A213F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14:paraId="4285C634" w14:textId="77777777" w:rsidR="00381236" w:rsidRDefault="00381236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14:paraId="3C1F8B9F" w14:textId="77777777" w:rsidR="00381236" w:rsidRDefault="00381236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14:paraId="1AF573BA" w14:textId="77777777" w:rsidR="00381236" w:rsidRDefault="00381236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14:paraId="2C648E39" w14:textId="77777777" w:rsidR="00381236" w:rsidRDefault="00381236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14:paraId="2591C0AD" w14:textId="77777777" w:rsidR="00381236" w:rsidRDefault="00381236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14:paraId="1010CACF" w14:textId="77777777" w:rsidR="00381236" w:rsidRDefault="00381236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14:paraId="2EE5B951" w14:textId="77777777" w:rsidR="00381236" w:rsidRDefault="00381236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14:paraId="17A15AEF" w14:textId="77777777" w:rsidR="00381236" w:rsidRDefault="00381236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14:paraId="063D8DF0" w14:textId="77777777" w:rsidR="00381236" w:rsidRDefault="00381236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14:paraId="3DA557A4" w14:textId="77777777" w:rsidR="00381236" w:rsidRDefault="00381236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14:paraId="64AB33AB" w14:textId="77777777" w:rsidR="00381236" w:rsidRDefault="00381236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14:paraId="2CCBB12B" w14:textId="77777777" w:rsidR="00381236" w:rsidRDefault="00381236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14:paraId="661DCF3E" w14:textId="77777777" w:rsidR="00381236" w:rsidRDefault="00381236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14:paraId="5E2DE022" w14:textId="77777777" w:rsidR="00381236" w:rsidRDefault="00381236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14:paraId="0D9334D3" w14:textId="77777777" w:rsidR="00381236" w:rsidRDefault="00381236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14:paraId="335A5E9D" w14:textId="77777777" w:rsidR="00381236" w:rsidRDefault="00381236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14:paraId="0849F933" w14:textId="77777777" w:rsidR="00381236" w:rsidRDefault="00381236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14:paraId="5B032133" w14:textId="77777777" w:rsidR="00381236" w:rsidRDefault="00381236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14:paraId="6276DB46" w14:textId="77777777" w:rsidR="00381236" w:rsidRDefault="00381236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14:paraId="5E1ACFA0" w14:textId="77777777" w:rsidR="00381236" w:rsidRDefault="00381236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14:paraId="0E39DE1A" w14:textId="77777777" w:rsidR="00381236" w:rsidRDefault="00381236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14:paraId="70782EBC" w14:textId="77777777" w:rsidR="00381236" w:rsidRDefault="00381236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14:paraId="6F2E82D6" w14:textId="77777777" w:rsidR="00381236" w:rsidRDefault="00381236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p w14:paraId="034DAF9E" w14:textId="03286FEA" w:rsidR="00615BFC" w:rsidRPr="0048050B" w:rsidRDefault="00B6021C" w:rsidP="0048050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48050B">
        <w:rPr>
          <w:rFonts w:ascii="Times New Roman" w:eastAsia="SimSun" w:hAnsi="Times New Roman" w:cs="Times New Roman"/>
          <w:lang w:eastAsia="zh-CN" w:bidi="hi-IN"/>
        </w:rPr>
        <w:lastRenderedPageBreak/>
        <w:t xml:space="preserve">Druga </w:t>
      </w:r>
      <w:r w:rsidR="0048050B" w:rsidRPr="0048050B">
        <w:rPr>
          <w:rFonts w:ascii="Times New Roman" w:eastAsia="SimSun" w:hAnsi="Times New Roman" w:cs="Times New Roman"/>
          <w:lang w:eastAsia="zh-CN" w:bidi="hi-IN"/>
        </w:rPr>
        <w:t xml:space="preserve">edycja </w:t>
      </w:r>
      <w:r w:rsidRPr="0048050B">
        <w:rPr>
          <w:rFonts w:ascii="Times New Roman" w:eastAsia="SimSun" w:hAnsi="Times New Roman" w:cs="Times New Roman"/>
          <w:lang w:eastAsia="zh-CN" w:bidi="hi-IN"/>
        </w:rPr>
        <w:t xml:space="preserve">programu  „Ciepłe Mieszkanie II” </w:t>
      </w:r>
      <w:r w:rsidR="00615BFC" w:rsidRPr="0048050B">
        <w:rPr>
          <w:rFonts w:ascii="Times New Roman" w:eastAsia="SimSun" w:hAnsi="Times New Roman" w:cs="Times New Roman"/>
          <w:lang w:eastAsia="zh-CN" w:bidi="hi-IN"/>
        </w:rPr>
        <w:t xml:space="preserve">skierowana jest do </w:t>
      </w:r>
      <w:r w:rsidR="00615BFC" w:rsidRPr="0048050B">
        <w:rPr>
          <w:rFonts w:ascii="Times New Roman" w:hAnsi="Times New Roman" w:cs="Times New Roman"/>
        </w:rPr>
        <w:t>wspólno</w:t>
      </w:r>
      <w:r w:rsidR="00615BFC" w:rsidRPr="0048050B">
        <w:rPr>
          <w:rFonts w:ascii="Times New Roman" w:hAnsi="Times New Roman" w:cs="Times New Roman"/>
        </w:rPr>
        <w:t>t</w:t>
      </w:r>
      <w:r w:rsidR="00615BFC" w:rsidRPr="0048050B">
        <w:rPr>
          <w:rFonts w:ascii="Times New Roman" w:hAnsi="Times New Roman" w:cs="Times New Roman"/>
        </w:rPr>
        <w:t xml:space="preserve"> mieszkaniow</w:t>
      </w:r>
      <w:r w:rsidR="00615BFC" w:rsidRPr="0048050B">
        <w:rPr>
          <w:rFonts w:ascii="Times New Roman" w:hAnsi="Times New Roman" w:cs="Times New Roman"/>
        </w:rPr>
        <w:t>ych</w:t>
      </w:r>
      <w:r w:rsidR="00615BFC" w:rsidRPr="0048050B">
        <w:rPr>
          <w:rFonts w:ascii="Times New Roman" w:hAnsi="Times New Roman" w:cs="Times New Roman"/>
        </w:rPr>
        <w:t xml:space="preserve"> (w rozumieniu ustawy z dnia 24 czerwca 1994 r. o własności lokali)  obejmującym od 3 do 7 lokali mieszkalnych,  jeżeli budynek wielorodzinny objęty przedsięwzięciem zlokalizowany jest na terenie tej gminy.</w:t>
      </w:r>
      <w:r w:rsidR="00615BFC" w:rsidRPr="0048050B">
        <w:rPr>
          <w:rFonts w:ascii="Times New Roman" w:eastAsia="SimSun" w:hAnsi="Times New Roman" w:cs="Times New Roman"/>
          <w:lang w:eastAsia="zh-CN" w:bidi="hi-IN"/>
        </w:rPr>
        <w:t xml:space="preserve"> </w:t>
      </w:r>
    </w:p>
    <w:p w14:paraId="3ED3019A" w14:textId="173D24F8" w:rsidR="0048050B" w:rsidRPr="0048050B" w:rsidRDefault="0048050B" w:rsidP="0048050B">
      <w:pPr>
        <w:pStyle w:val="NormalnyWeb"/>
        <w:jc w:val="both"/>
        <w:rPr>
          <w:sz w:val="22"/>
          <w:szCs w:val="22"/>
        </w:rPr>
      </w:pPr>
      <w:r w:rsidRPr="0048050B">
        <w:rPr>
          <w:rStyle w:val="Pogrubienie"/>
          <w:sz w:val="22"/>
          <w:szCs w:val="22"/>
        </w:rPr>
        <w:t>W</w:t>
      </w:r>
      <w:r>
        <w:rPr>
          <w:rStyle w:val="Pogrubienie"/>
          <w:sz w:val="22"/>
          <w:szCs w:val="22"/>
        </w:rPr>
        <w:t>y</w:t>
      </w:r>
      <w:r w:rsidRPr="0048050B">
        <w:rPr>
          <w:rStyle w:val="Pogrubienie"/>
          <w:sz w:val="22"/>
          <w:szCs w:val="22"/>
        </w:rPr>
        <w:t>sokość dofinansowania dla beneficjentów wskazanych w 4 części programu:</w:t>
      </w:r>
    </w:p>
    <w:p w14:paraId="3FF14E4E" w14:textId="77777777" w:rsidR="0048050B" w:rsidRPr="0048050B" w:rsidRDefault="0048050B" w:rsidP="0048050B">
      <w:pPr>
        <w:pStyle w:val="NormalnyWeb"/>
        <w:jc w:val="both"/>
        <w:rPr>
          <w:sz w:val="22"/>
          <w:szCs w:val="22"/>
        </w:rPr>
      </w:pPr>
      <w:r w:rsidRPr="0048050B">
        <w:rPr>
          <w:sz w:val="22"/>
          <w:szCs w:val="22"/>
        </w:rPr>
        <w:t xml:space="preserve">1) Przedsięwzięcia obejmujące demontaż wszystkich nieefektywnych źródeł ciepła na paliwo stałe służących na potrzeby 100% powierzchni ogrzewanej w budynku oraz zakup i montaż wspólnego źródła ciepła do celów ogrzewania lub ogrzewania i </w:t>
      </w:r>
      <w:proofErr w:type="spellStart"/>
      <w:r w:rsidRPr="0048050B">
        <w:rPr>
          <w:sz w:val="22"/>
          <w:szCs w:val="22"/>
        </w:rPr>
        <w:t>cwu</w:t>
      </w:r>
      <w:proofErr w:type="spellEnd"/>
      <w:r w:rsidRPr="0048050B">
        <w:rPr>
          <w:sz w:val="22"/>
          <w:szCs w:val="22"/>
        </w:rPr>
        <w:t>.</w:t>
      </w:r>
    </w:p>
    <w:p w14:paraId="2755EC9D" w14:textId="77777777" w:rsidR="0048050B" w:rsidRPr="0048050B" w:rsidRDefault="0048050B" w:rsidP="0048050B">
      <w:pPr>
        <w:pStyle w:val="NormalnyWeb"/>
        <w:jc w:val="both"/>
        <w:rPr>
          <w:sz w:val="22"/>
          <w:szCs w:val="22"/>
        </w:rPr>
      </w:pPr>
      <w:r w:rsidRPr="0048050B">
        <w:rPr>
          <w:sz w:val="22"/>
          <w:szCs w:val="22"/>
        </w:rPr>
        <w:t>Gdy wniosek beneficjenta końcowego obejmuje dofinansowanie przedsięwzięcia określonego w zdaniu pierwszym dopuszcza się wykonanie (więcej niż jednego elementu z zakresu):</w:t>
      </w:r>
    </w:p>
    <w:p w14:paraId="26631A8E" w14:textId="77777777" w:rsidR="0048050B" w:rsidRPr="0048050B" w:rsidRDefault="0048050B" w:rsidP="0048050B">
      <w:pPr>
        <w:pStyle w:val="NormalnyWeb"/>
        <w:jc w:val="both"/>
        <w:rPr>
          <w:sz w:val="22"/>
          <w:szCs w:val="22"/>
        </w:rPr>
      </w:pPr>
      <w:r w:rsidRPr="0048050B">
        <w:rPr>
          <w:sz w:val="22"/>
          <w:szCs w:val="22"/>
        </w:rPr>
        <w:t xml:space="preserve">- demontażu oraz zakupu i montażu nowej instalacji centralnego ogrzewania i/lub </w:t>
      </w:r>
      <w:proofErr w:type="spellStart"/>
      <w:r w:rsidRPr="0048050B">
        <w:rPr>
          <w:sz w:val="22"/>
          <w:szCs w:val="22"/>
        </w:rPr>
        <w:t>cwu</w:t>
      </w:r>
      <w:proofErr w:type="spellEnd"/>
      <w:r w:rsidRPr="0048050B">
        <w:rPr>
          <w:sz w:val="22"/>
          <w:szCs w:val="22"/>
        </w:rPr>
        <w:t xml:space="preserve"> (w tym kolektorów słonecznych i pompy ciepła do samej </w:t>
      </w:r>
      <w:proofErr w:type="spellStart"/>
      <w:r w:rsidRPr="0048050B">
        <w:rPr>
          <w:sz w:val="22"/>
          <w:szCs w:val="22"/>
        </w:rPr>
        <w:t>cwu</w:t>
      </w:r>
      <w:proofErr w:type="spellEnd"/>
      <w:r w:rsidRPr="0048050B">
        <w:rPr>
          <w:sz w:val="22"/>
          <w:szCs w:val="22"/>
        </w:rPr>
        <w:t xml:space="preserve"> ),</w:t>
      </w:r>
    </w:p>
    <w:p w14:paraId="42FE730E" w14:textId="77777777" w:rsidR="0048050B" w:rsidRPr="0048050B" w:rsidRDefault="0048050B" w:rsidP="0048050B">
      <w:pPr>
        <w:pStyle w:val="NormalnyWeb"/>
        <w:jc w:val="both"/>
        <w:rPr>
          <w:sz w:val="22"/>
          <w:szCs w:val="22"/>
        </w:rPr>
      </w:pPr>
      <w:r w:rsidRPr="0048050B">
        <w:rPr>
          <w:sz w:val="22"/>
          <w:szCs w:val="22"/>
        </w:rPr>
        <w:t>- zakupu i montażu wentylacji mechanicznej z odzyskiem ciepła,</w:t>
      </w:r>
    </w:p>
    <w:p w14:paraId="3690C624" w14:textId="77777777" w:rsidR="0048050B" w:rsidRPr="0048050B" w:rsidRDefault="0048050B" w:rsidP="0048050B">
      <w:pPr>
        <w:pStyle w:val="NormalnyWeb"/>
        <w:jc w:val="both"/>
        <w:rPr>
          <w:sz w:val="22"/>
          <w:szCs w:val="22"/>
        </w:rPr>
      </w:pPr>
      <w:r w:rsidRPr="0048050B">
        <w:rPr>
          <w:sz w:val="22"/>
          <w:szCs w:val="22"/>
        </w:rPr>
        <w:t>- zakupu i montażu ocieplenia przegród budowlanych, okien, drzwi, drzwi/bram garażowych oddzielających przestrzeń ogrzewaną od przestrzeni nieogrzewanej lub środowiska zewnętrznego, (zawiera również demontaż),</w:t>
      </w:r>
    </w:p>
    <w:p w14:paraId="6B0E15B0" w14:textId="77777777" w:rsidR="0048050B" w:rsidRPr="0048050B" w:rsidRDefault="0048050B" w:rsidP="0048050B">
      <w:pPr>
        <w:pStyle w:val="NormalnyWeb"/>
        <w:jc w:val="both"/>
        <w:rPr>
          <w:sz w:val="22"/>
          <w:szCs w:val="22"/>
        </w:rPr>
      </w:pPr>
      <w:r w:rsidRPr="0048050B">
        <w:rPr>
          <w:sz w:val="22"/>
          <w:szCs w:val="22"/>
        </w:rPr>
        <w:t>- dokumentacji dotyczącej powyższego zakresu: audyt energetyczny, dokumentacja projektowa, ekspertyzy.</w:t>
      </w:r>
    </w:p>
    <w:p w14:paraId="1662ED23" w14:textId="77777777" w:rsidR="0048050B" w:rsidRPr="0048050B" w:rsidRDefault="0048050B" w:rsidP="0048050B">
      <w:pPr>
        <w:pStyle w:val="NormalnyWeb"/>
        <w:jc w:val="both"/>
        <w:rPr>
          <w:sz w:val="22"/>
          <w:szCs w:val="22"/>
        </w:rPr>
      </w:pPr>
      <w:r w:rsidRPr="0048050B">
        <w:rPr>
          <w:rStyle w:val="Pogrubienie"/>
          <w:sz w:val="22"/>
          <w:szCs w:val="22"/>
        </w:rPr>
        <w:t>Maksymalna kwota dotacji - 350 000 zł (60%)</w:t>
      </w:r>
    </w:p>
    <w:p w14:paraId="6C301647" w14:textId="77777777" w:rsidR="0048050B" w:rsidRPr="0048050B" w:rsidRDefault="0048050B" w:rsidP="0048050B">
      <w:pPr>
        <w:pStyle w:val="NormalnyWeb"/>
        <w:jc w:val="both"/>
        <w:rPr>
          <w:sz w:val="22"/>
          <w:szCs w:val="22"/>
        </w:rPr>
      </w:pPr>
      <w:r w:rsidRPr="0048050B">
        <w:rPr>
          <w:sz w:val="22"/>
          <w:szCs w:val="22"/>
        </w:rPr>
        <w:t>2)</w:t>
      </w:r>
      <w:r w:rsidRPr="0048050B">
        <w:rPr>
          <w:rStyle w:val="Pogrubienie"/>
          <w:sz w:val="22"/>
          <w:szCs w:val="22"/>
        </w:rPr>
        <w:t xml:space="preserve"> </w:t>
      </w:r>
      <w:r w:rsidRPr="0048050B">
        <w:rPr>
          <w:sz w:val="22"/>
          <w:szCs w:val="22"/>
        </w:rPr>
        <w:t xml:space="preserve">Przedsięwzięcie określone w pkt. 1 oraz zakup i montaż oraz odbiór i uruchomienie </w:t>
      </w:r>
      <w:proofErr w:type="spellStart"/>
      <w:r w:rsidRPr="0048050B">
        <w:rPr>
          <w:sz w:val="22"/>
          <w:szCs w:val="22"/>
        </w:rPr>
        <w:t>mikroinstalacji</w:t>
      </w:r>
      <w:proofErr w:type="spellEnd"/>
      <w:r w:rsidRPr="0048050B">
        <w:rPr>
          <w:sz w:val="22"/>
          <w:szCs w:val="22"/>
        </w:rPr>
        <w:t xml:space="preserve"> fotowoltaicznej, przy czym instalacja fotowoltaiczna dofinansowana w ramach programu może służyć wyłącznie na potrzeby części wspólnych budynku mieszkalnego.</w:t>
      </w:r>
    </w:p>
    <w:p w14:paraId="0BD39556" w14:textId="77777777" w:rsidR="0048050B" w:rsidRPr="0048050B" w:rsidRDefault="0048050B" w:rsidP="0048050B">
      <w:pPr>
        <w:pStyle w:val="NormalnyWeb"/>
        <w:jc w:val="both"/>
        <w:rPr>
          <w:sz w:val="22"/>
          <w:szCs w:val="22"/>
        </w:rPr>
      </w:pPr>
      <w:r w:rsidRPr="0048050B">
        <w:rPr>
          <w:rStyle w:val="Pogrubienie"/>
          <w:sz w:val="22"/>
          <w:szCs w:val="22"/>
        </w:rPr>
        <w:t>Maksymalna kwota dotacji 360 000,00 zł (60%), (375 000,00 (60%) wyłącznie w przypadku zakupu w ramach Zadania pkt. 1 pompy ciepła zgodnej z Załącznikiem 1a)</w:t>
      </w:r>
    </w:p>
    <w:p w14:paraId="4F14BB50" w14:textId="77777777" w:rsidR="0048050B" w:rsidRPr="0048050B" w:rsidRDefault="0048050B" w:rsidP="0048050B">
      <w:pPr>
        <w:pStyle w:val="NormalnyWeb"/>
        <w:jc w:val="both"/>
        <w:rPr>
          <w:sz w:val="22"/>
          <w:szCs w:val="22"/>
        </w:rPr>
      </w:pPr>
      <w:r w:rsidRPr="0048050B">
        <w:rPr>
          <w:sz w:val="22"/>
          <w:szCs w:val="22"/>
        </w:rPr>
        <w:t>3) Przedsięwzięcie nieobejmujące wymiany źródeł ciepła na paliwo stałe na nowe źródła ciepła, a obejmujące:</w:t>
      </w:r>
    </w:p>
    <w:p w14:paraId="6962D94E" w14:textId="77777777" w:rsidR="0048050B" w:rsidRPr="0048050B" w:rsidRDefault="0048050B" w:rsidP="0048050B">
      <w:pPr>
        <w:pStyle w:val="NormalnyWeb"/>
        <w:jc w:val="both"/>
        <w:rPr>
          <w:sz w:val="22"/>
          <w:szCs w:val="22"/>
        </w:rPr>
      </w:pPr>
      <w:r w:rsidRPr="0048050B">
        <w:rPr>
          <w:sz w:val="22"/>
          <w:szCs w:val="22"/>
        </w:rPr>
        <w:t>- zakup i montaż wentylacji mechanicznej z odzyskiem ciepła,</w:t>
      </w:r>
    </w:p>
    <w:p w14:paraId="10377F19" w14:textId="77777777" w:rsidR="0048050B" w:rsidRPr="0048050B" w:rsidRDefault="0048050B" w:rsidP="0048050B">
      <w:pPr>
        <w:pStyle w:val="NormalnyWeb"/>
        <w:jc w:val="both"/>
        <w:rPr>
          <w:sz w:val="22"/>
          <w:szCs w:val="22"/>
        </w:rPr>
      </w:pPr>
      <w:r w:rsidRPr="0048050B">
        <w:rPr>
          <w:sz w:val="22"/>
          <w:szCs w:val="22"/>
        </w:rPr>
        <w:t>- zakup i montaż ocieplenia przegród budowlanych, okien, drzwi drzwi/bram garażowych oddzielających przestrzeń ogrzewaną od przestrzeni nieogrzewanej lub środowiska zewnętrznego (zawiera również demontaż),</w:t>
      </w:r>
    </w:p>
    <w:p w14:paraId="3C139BED" w14:textId="77777777" w:rsidR="0048050B" w:rsidRPr="0048050B" w:rsidRDefault="0048050B" w:rsidP="0048050B">
      <w:pPr>
        <w:pStyle w:val="NormalnyWeb"/>
        <w:jc w:val="both"/>
        <w:rPr>
          <w:sz w:val="22"/>
          <w:szCs w:val="22"/>
        </w:rPr>
      </w:pPr>
      <w:r w:rsidRPr="0048050B">
        <w:rPr>
          <w:sz w:val="22"/>
          <w:szCs w:val="22"/>
        </w:rPr>
        <w:t>- dokumentację dotyczącą powyższego zakresu: audyt energetyczny, dokumentacja projektowa, ekspertyzy,</w:t>
      </w:r>
    </w:p>
    <w:p w14:paraId="5751B5A1" w14:textId="77777777" w:rsidR="0048050B" w:rsidRPr="0048050B" w:rsidRDefault="0048050B" w:rsidP="0048050B">
      <w:pPr>
        <w:pStyle w:val="NormalnyWeb"/>
        <w:jc w:val="both"/>
        <w:rPr>
          <w:sz w:val="22"/>
          <w:szCs w:val="22"/>
        </w:rPr>
      </w:pPr>
      <w:r w:rsidRPr="0048050B">
        <w:rPr>
          <w:sz w:val="22"/>
          <w:szCs w:val="22"/>
        </w:rPr>
        <w:t xml:space="preserve">- zakup i montaż oraz odbiór i uruchomienie </w:t>
      </w:r>
      <w:proofErr w:type="spellStart"/>
      <w:r w:rsidRPr="0048050B">
        <w:rPr>
          <w:sz w:val="22"/>
          <w:szCs w:val="22"/>
        </w:rPr>
        <w:t>mikroinstalacji</w:t>
      </w:r>
      <w:proofErr w:type="spellEnd"/>
      <w:r w:rsidRPr="0048050B">
        <w:rPr>
          <w:sz w:val="22"/>
          <w:szCs w:val="22"/>
        </w:rPr>
        <w:t xml:space="preserve"> fotowoltaicznej, przy czym instalacja fotowoltaiczna dofinansowana w ramach programu może służyć wyłącznie na potrzeby części wspólnych budynku mieszkalnego.</w:t>
      </w:r>
    </w:p>
    <w:p w14:paraId="74B1B5DB" w14:textId="77777777" w:rsidR="0048050B" w:rsidRPr="0048050B" w:rsidRDefault="0048050B" w:rsidP="0048050B">
      <w:pPr>
        <w:pStyle w:val="NormalnyWeb"/>
        <w:jc w:val="both"/>
        <w:rPr>
          <w:sz w:val="22"/>
          <w:szCs w:val="22"/>
        </w:rPr>
      </w:pPr>
      <w:r w:rsidRPr="0048050B">
        <w:rPr>
          <w:rStyle w:val="Pogrubienie"/>
          <w:sz w:val="22"/>
          <w:szCs w:val="22"/>
        </w:rPr>
        <w:t>Maksymalna kwota dotacji - 150 000 zł (60%)</w:t>
      </w:r>
    </w:p>
    <w:p w14:paraId="1FA85A57" w14:textId="4F371228" w:rsidR="00615BFC" w:rsidRPr="0048050B" w:rsidRDefault="00615BFC" w:rsidP="0048050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</w:p>
    <w:sectPr w:rsidR="00615BFC" w:rsidRPr="0048050B">
      <w:pgSz w:w="11906" w:h="16838"/>
      <w:pgMar w:top="1560" w:right="1417" w:bottom="568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2247" w14:textId="77777777" w:rsidR="00692CE5" w:rsidRDefault="00692CE5">
      <w:pPr>
        <w:spacing w:after="0" w:line="240" w:lineRule="auto"/>
      </w:pPr>
      <w:r>
        <w:separator/>
      </w:r>
    </w:p>
  </w:endnote>
  <w:endnote w:type="continuationSeparator" w:id="0">
    <w:p w14:paraId="3BE5E3A2" w14:textId="77777777" w:rsidR="00692CE5" w:rsidRDefault="0069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1B85" w14:textId="77777777" w:rsidR="00692CE5" w:rsidRDefault="00692CE5">
      <w:pPr>
        <w:rPr>
          <w:sz w:val="12"/>
        </w:rPr>
      </w:pPr>
      <w:r>
        <w:separator/>
      </w:r>
    </w:p>
  </w:footnote>
  <w:footnote w:type="continuationSeparator" w:id="0">
    <w:p w14:paraId="50371AFF" w14:textId="77777777" w:rsidR="00692CE5" w:rsidRDefault="00692CE5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6D9"/>
    <w:multiLevelType w:val="multilevel"/>
    <w:tmpl w:val="70C82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0283A"/>
    <w:multiLevelType w:val="multilevel"/>
    <w:tmpl w:val="020CFEE4"/>
    <w:lvl w:ilvl="0">
      <w:start w:val="5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115816"/>
    <w:multiLevelType w:val="multilevel"/>
    <w:tmpl w:val="24F08B9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1BB213F"/>
    <w:multiLevelType w:val="multilevel"/>
    <w:tmpl w:val="42A29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64888064">
    <w:abstractNumId w:val="3"/>
  </w:num>
  <w:num w:numId="2" w16cid:durableId="94523841">
    <w:abstractNumId w:val="2"/>
  </w:num>
  <w:num w:numId="3" w16cid:durableId="1167788587">
    <w:abstractNumId w:val="1"/>
  </w:num>
  <w:num w:numId="4" w16cid:durableId="113864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3F"/>
    <w:rsid w:val="000B3691"/>
    <w:rsid w:val="001216AA"/>
    <w:rsid w:val="00123C52"/>
    <w:rsid w:val="001355FE"/>
    <w:rsid w:val="002A23AF"/>
    <w:rsid w:val="00381236"/>
    <w:rsid w:val="003E44E3"/>
    <w:rsid w:val="00436876"/>
    <w:rsid w:val="0048050B"/>
    <w:rsid w:val="00485BD4"/>
    <w:rsid w:val="0049051E"/>
    <w:rsid w:val="0049555E"/>
    <w:rsid w:val="00565772"/>
    <w:rsid w:val="00615BFC"/>
    <w:rsid w:val="00641BB7"/>
    <w:rsid w:val="00692CE5"/>
    <w:rsid w:val="008C7280"/>
    <w:rsid w:val="009A213F"/>
    <w:rsid w:val="00B6021C"/>
    <w:rsid w:val="00BD0649"/>
    <w:rsid w:val="00C2350F"/>
    <w:rsid w:val="00C3141B"/>
    <w:rsid w:val="00DC1217"/>
    <w:rsid w:val="00E31272"/>
    <w:rsid w:val="00E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B1BE"/>
  <w15:docId w15:val="{CFBBF838-A9A5-4FD6-B1FD-D3EB9EA7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9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14950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4950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149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95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01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55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55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4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4E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8050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0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etrykiewic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2B9A-A83B-4811-9E9D-55E4CA64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dc:description/>
  <cp:lastModifiedBy>martyna</cp:lastModifiedBy>
  <cp:revision>2</cp:revision>
  <cp:lastPrinted>2023-12-14T11:09:00Z</cp:lastPrinted>
  <dcterms:created xsi:type="dcterms:W3CDTF">2023-12-14T11:10:00Z</dcterms:created>
  <dcterms:modified xsi:type="dcterms:W3CDTF">2023-12-14T11:10:00Z</dcterms:modified>
  <dc:language>pl-PL</dc:language>
</cp:coreProperties>
</file>