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8D8D7" w14:textId="77777777" w:rsidR="00B301C1" w:rsidRDefault="00000000">
      <w:pPr>
        <w:spacing w:after="0"/>
        <w:jc w:val="center"/>
        <w:rPr>
          <w:b/>
        </w:rPr>
      </w:pPr>
      <w:r>
        <w:rPr>
          <w:b/>
        </w:rPr>
        <w:t>REGULAMIN UCZESTNICTWA W PROJEKCIE</w:t>
      </w:r>
    </w:p>
    <w:p w14:paraId="743386DF" w14:textId="77777777" w:rsidR="00B301C1" w:rsidRDefault="00000000">
      <w:pPr>
        <w:spacing w:after="0"/>
        <w:jc w:val="center"/>
        <w:rPr>
          <w:b/>
        </w:rPr>
      </w:pPr>
      <w:r>
        <w:rPr>
          <w:b/>
        </w:rPr>
        <w:t>РЕГЛАМЕНТ УЧАСТІ В ПРОЕКТІ</w:t>
      </w:r>
    </w:p>
    <w:p w14:paraId="77C9FFE3" w14:textId="77777777" w:rsidR="00B301C1" w:rsidRDefault="00000000">
      <w:pPr>
        <w:spacing w:after="0"/>
        <w:jc w:val="center"/>
        <w:rPr>
          <w:b/>
        </w:rPr>
      </w:pPr>
      <w:r>
        <w:rPr>
          <w:b/>
        </w:rPr>
        <w:t>pn.: „Wsparcie cudzoziemców w Gminie Milicz”</w:t>
      </w:r>
    </w:p>
    <w:p w14:paraId="1B6A9071" w14:textId="77777777" w:rsidR="00B301C1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за назвою: „Підтримка іноземців в Гміні Міліч»</w:t>
      </w:r>
    </w:p>
    <w:p w14:paraId="623404F5" w14:textId="77777777" w:rsidR="00B301C1" w:rsidRDefault="00B301C1">
      <w:pPr>
        <w:spacing w:after="0"/>
        <w:jc w:val="center"/>
        <w:rPr>
          <w:b/>
        </w:rPr>
      </w:pPr>
    </w:p>
    <w:p w14:paraId="00AF16E8" w14:textId="77777777" w:rsidR="00B301C1" w:rsidRDefault="00000000">
      <w:pPr>
        <w:spacing w:after="0"/>
        <w:jc w:val="center"/>
        <w:rPr>
          <w:b/>
        </w:rPr>
      </w:pPr>
      <w:r>
        <w:rPr>
          <w:b/>
        </w:rPr>
        <w:t>1 Postanowienia ogólne</w:t>
      </w:r>
    </w:p>
    <w:p w14:paraId="580E64F9" w14:textId="77777777" w:rsidR="00B301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Загальні положення</w:t>
      </w:r>
    </w:p>
    <w:p w14:paraId="3B44821F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E40A026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Niniejszy regulamin określa warunki uczestnictwa w projekcie pn.: „Wsparcie cudzoziemców w Gminie Milicz” finansowanego ze środków rezerwy Funduszu Pracy przekazanych w ramach Resortowego Programu Aktywizacyjnego dla Cudzoziemców na lata 2022–2025. </w:t>
      </w:r>
    </w:p>
    <w:p w14:paraId="204CB72F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Даний регламент визначає умови участі в проекті за назвою: „Підтримка іноземців в Гміні Міліч”, що фінансується з резервних коштів Фонду праці, передбачених у рамках Відомчої програми активізації для іноземців на 2022–2025 роки. </w:t>
      </w:r>
    </w:p>
    <w:p w14:paraId="3A1C56B3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Realizatorem projektu jest Gmina Milicz, ul. Trzebnicka 2, 56-300 Milicz. </w:t>
      </w:r>
    </w:p>
    <w:p w14:paraId="6C36D596" w14:textId="77777777" w:rsidR="00B301C1" w:rsidRDefault="00000000">
      <w:pPr>
        <w:spacing w:after="0"/>
        <w:ind w:left="284" w:hanging="284"/>
        <w:jc w:val="both"/>
      </w:pPr>
      <w:r>
        <w:t xml:space="preserve">     Проект реалізується Гміною Міліча, Тшебницька 2, 56-300 Міліч.</w:t>
      </w:r>
    </w:p>
    <w:p w14:paraId="0EACBD0D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Celem projektu jest integracja i wzmocnienie aktywności społecznej obywateli Ukrainy, którzy borykają się z trudnościami związanymi m.in. z barierą językową i integracyjną w społeczeństwie. </w:t>
      </w:r>
    </w:p>
    <w:p w14:paraId="13DD6262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Метою проекту є інтеграція та посилення соціальної активності громадян України, які </w:t>
      </w:r>
    </w:p>
    <w:p w14:paraId="2F140818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борються з труднощами, пов’язаними  зокрема  з мовним бар’єром </w:t>
      </w:r>
    </w:p>
    <w:p w14:paraId="2E8746EE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та інтегруватися в суспільство. </w:t>
      </w:r>
    </w:p>
    <w:p w14:paraId="16B8D382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Udział w zajęciach jest bezpłatny. Uczestnicy zobowiązani są do poniesienia ewentualnych kosztów związanych z dojazdem do wybranego miejsca realizacji zajęć. </w:t>
      </w:r>
    </w:p>
    <w:p w14:paraId="4B96DACC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Участь у заняттях безкоштовна. Учасники зобов’язані нести лише витрати, пов’язані з </w:t>
      </w:r>
    </w:p>
    <w:p w14:paraId="7554A344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проїздом до обраного місця проведення занять. </w:t>
      </w:r>
    </w:p>
    <w:p w14:paraId="4B085BC4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Zajęcia będą realizowane w następujących lokalizacjach, dostosowanych do potrzeb uczestników: </w:t>
      </w:r>
    </w:p>
    <w:p w14:paraId="1AB555FB" w14:textId="77777777" w:rsidR="00B301C1" w:rsidRDefault="00000000">
      <w:pPr>
        <w:spacing w:after="0"/>
        <w:ind w:firstLine="284"/>
        <w:jc w:val="both"/>
      </w:pPr>
      <w:r>
        <w:t xml:space="preserve">Заняття будуть проходити в наступних місцях, з урахуванням потреб учасників: </w:t>
      </w:r>
    </w:p>
    <w:p w14:paraId="39B0479D" w14:textId="77777777" w:rsidR="00B301C1" w:rsidRDefault="0000000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Szkoła Podstawowa nr 2 i Szkoła Muzyczna I Stopnia w Miliczu, ul. Kopernika 18, 56-300 Milicz Початкова школа No 2 та музична школа І ступеня в м. Міліч, вулиця Коперника, 18, 56-300 Міліча</w:t>
      </w:r>
    </w:p>
    <w:p w14:paraId="3AB82C2D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Szkoła Podstawowa nr 1 im. Mikołaja Kopernika w Miliczu, ul. Armii Krajowej 7, 56-300 Milicz Початкова школа No 1 імені Миколи Коперника в Мілічі, вулиця Армії Крайового, 7, 56-300 Міліч</w:t>
      </w:r>
    </w:p>
    <w:p w14:paraId="46838188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Zespół Szkół im. Tadeusza Kościuszki w Miliczu, ul.Trzebnicka 4, 56-300 Milicz </w:t>
      </w:r>
    </w:p>
    <w:p w14:paraId="3E0D0750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t>Комплекс шкіл ім. Тадеуша Костюшка в Мілічі, вул. Тшебницька 4</w:t>
      </w:r>
      <w:r>
        <w:rPr>
          <w:color w:val="000000"/>
        </w:rPr>
        <w:t>, 56-300 Міліч</w:t>
      </w:r>
    </w:p>
    <w:p w14:paraId="14DE57CA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Stara Rzeźnia - Miejsce Spotkań Milicz, ul. Szewska 1b, 56-300 Milicz</w:t>
      </w:r>
    </w:p>
    <w:p w14:paraId="30DA9E0D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Стара Жежня - Місце зустрічі Міліч, вулиця Шевська, 1б, 56-300 Міліч</w:t>
      </w:r>
    </w:p>
    <w:p w14:paraId="4DEE1F01" w14:textId="77777777" w:rsidR="00B301C1" w:rsidRDefault="00B301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432851BD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Zajęcia w ramach projektu realizowane będą do grudnia 2023 r. </w:t>
      </w:r>
    </w:p>
    <w:p w14:paraId="7CD49A78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Заняття в рамках проекту проводитимуться до  грудня 2023 року і заплановані в </w:t>
      </w:r>
    </w:p>
    <w:p w14:paraId="0336F37F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436"/>
        <w:jc w:val="both"/>
        <w:rPr>
          <w:color w:val="000000"/>
        </w:rPr>
      </w:pPr>
      <w:r>
        <w:rPr>
          <w:color w:val="000000"/>
        </w:rPr>
        <w:t xml:space="preserve">робочі дні в другій половині дня та у вихідні. </w:t>
      </w:r>
    </w:p>
    <w:p w14:paraId="6E27F306" w14:textId="77777777" w:rsidR="00B301C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02"/>
        <w:jc w:val="both"/>
        <w:rPr>
          <w:color w:val="000000"/>
        </w:rPr>
      </w:pPr>
      <w:r>
        <w:rPr>
          <w:color w:val="000000"/>
        </w:rPr>
        <w:t>W ramach projektu, realizowane będą następujące zadania:</w:t>
      </w:r>
    </w:p>
    <w:p w14:paraId="0DA32D9D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color w:val="000000"/>
        </w:rPr>
      </w:pPr>
      <w:r>
        <w:rPr>
          <w:color w:val="000000"/>
        </w:rPr>
        <w:t xml:space="preserve"> В рамках проекту будуть виконані наступні завдання:</w:t>
      </w:r>
    </w:p>
    <w:p w14:paraId="481990F7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</w:p>
    <w:p w14:paraId="17DB1EA9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</w:p>
    <w:p w14:paraId="4C340572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Wsparcie dzieci i młodzieży. Indywidualna pomoc psychologa dla dzieci - pomoc psychologa dla dzieci Підтримка дітей та молоді. Індивідуальна допомога психолога для дітей - допомога психолога для дітей</w:t>
      </w:r>
    </w:p>
    <w:p w14:paraId="02C1CE45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Wsparcie dzieci i młodzieży. Asystentura w trakcie zajęć szkolnych - Wsparcie dzieci rozpoczynających naukę / pomoc nauczyciela Підтримка дітей та молоді. Асистентство під час шкільної діяльності - Підтримка дітей, які починають навчання в школі / допомога вчителя</w:t>
      </w:r>
    </w:p>
    <w:p w14:paraId="6012D719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Wsparcie dzieci i młodzieży. Wydanie  informatora Wsparcie dzieci i młodzieży - Informacje o szkole oraz informacje o regionie, gdzie spędzić czas atrakcje turystyczne w języku ukraińskim Підтримка дітей та молоді. Випуск посібника Підтримка дітей та молоді - Інформація про школу та інформація про регіон, де провести час з туристичними пам'ятками українською мовою </w:t>
      </w:r>
    </w:p>
    <w:p w14:paraId="4DD2D677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Wsparcie dzieci i młodzieży. Wydanie gazetki szkolnej w języku ukraińskim Підтримка дітей та молоді. Видання шкільної газети українською мовою</w:t>
      </w:r>
    </w:p>
    <w:p w14:paraId="2C7A71CB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Wsparcie dzieci i młodzieży. Półkolonie integracyjne - półkolonie integracyjną  dla dzieci, miejsce szkoła SP2 lub SP1, lipiec / sierpień w roku szkolnym  2022/2023 r. Підтримка дітей та молоді. Інтеграційні табори - інтеграційні табори для дітей, школа SP2 або SP1, липень / серпень в навчальному році 2022/2023</w:t>
      </w:r>
    </w:p>
    <w:p w14:paraId="706C3510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Wsparcie dzieci i młodzieży. Udział dzieci w wydarzeniach – np.  wyjazd do kina, wyjście na basen, koszty uczestnictwa w warsztatach, przedstawieniach Підтримка дітей та молоді. Участь дітей у заходах – наприклад,  виїзд в кіно, похід в басейн, витрати на участь в майстер-класах, виставах</w:t>
      </w:r>
    </w:p>
    <w:p w14:paraId="023C891F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Wsparcie dzieci i młodzieży. Integracyjny klub dziecięcy - zadanie obejmuje  dzieci w wieku przedszkolnym (3-6 lat), miejsce Milicz Підтримка дітей та молоді. Інтеграція дитячого клубу - завдання включає дітей дошкільного віку (3-6 років), місце Міліч</w:t>
      </w:r>
    </w:p>
    <w:p w14:paraId="676529B9" w14:textId="77777777" w:rsidR="00B301C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Milickie Centrum Wsparcia – Asystent integracyjny koordynujący w MCW. Kurs języka polskiego dla osób dorosłych. Organizacja cyklicznych warsztatów integracyjnych. Ogłoszenia w prasie, ulotki, plakaty. Міліцкій Центр Підтримки – помічник з координації інтеграції в MCW. Курс польської мови для дорослих. Організація циклічних інтеграційних занять. Оголошення в пресі, листівки, плакати.</w:t>
      </w:r>
    </w:p>
    <w:p w14:paraId="2EFE98A5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832B4C6" w14:textId="77777777" w:rsidR="00B301C1" w:rsidRDefault="00000000">
      <w:pPr>
        <w:spacing w:after="0"/>
        <w:jc w:val="center"/>
        <w:rPr>
          <w:b/>
        </w:rPr>
      </w:pPr>
      <w:r>
        <w:rPr>
          <w:b/>
        </w:rPr>
        <w:t>2 Rekrutacja i warunki uczestnictwa w Projekcie</w:t>
      </w:r>
    </w:p>
    <w:p w14:paraId="4C4E1108" w14:textId="77777777" w:rsidR="00B301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Набір та умови участі в Проекті</w:t>
      </w:r>
    </w:p>
    <w:p w14:paraId="69F0388B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FB62821" w14:textId="7777777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Zajęcia skierowane będą do min. 200 obywateli Ukrainy, zarówno dorosłych jak i do dzieci (do 18 roku życia), spełniających łącznie następujące warunki: </w:t>
      </w:r>
    </w:p>
    <w:p w14:paraId="4A2E4896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Заняття будуть розраховані на 200 громадян України, як дорослих, так і дітей (до 18 років), які відповідають усім наступним вимогам: </w:t>
      </w:r>
    </w:p>
    <w:p w14:paraId="6CA39115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A01D6BA" w14:textId="77777777" w:rsidR="00B301C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</w:rPr>
      </w:pPr>
      <w:r>
        <w:rPr>
          <w:color w:val="000000"/>
        </w:rPr>
        <w:t xml:space="preserve">osoby legalnie przebywające na terenie Polski, których przyjazd do Polski nastąpił nie wcześniej niż 24 lutego 2022r. i wynikał z konieczności opuszczenia Ukrainy w związku z konfliktem zbrojnym na terenie tego państwa.  особи, які легально проживають на території Польщі, прибуття яких відбулося не раніше 24 лютого 2022 року </w:t>
      </w:r>
      <w:r>
        <w:t>внаслідок</w:t>
      </w:r>
      <w:r>
        <w:rPr>
          <w:color w:val="000000"/>
        </w:rPr>
        <w:t xml:space="preserve"> необхідності виїзду з України у зв'язку зі збройним конфліктом у цій країні. </w:t>
      </w:r>
    </w:p>
    <w:p w14:paraId="13978067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3625B94C" w14:textId="77777777" w:rsidR="00B301C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 osoby deklarujące zamiar pozostania na terytorium RP. </w:t>
      </w:r>
    </w:p>
    <w:p w14:paraId="60427631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особи, які заявляють про свій намір залишитися на території Республіки Польща. </w:t>
      </w:r>
    </w:p>
    <w:p w14:paraId="70BD30FB" w14:textId="7777777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Warunkiem uczestnictwa w projekcie jest spełnienie kryteriów, złożenie dokumentów rekrutacyjnych oraz zapoznanie się z Regulaminem Uczestnictwa. W przypadku osoby niepełnoletniej formularz wypełnia rodzic/opiekun prawny. Rekrutacja uczestników będzie miała charakter ciągły, co oznacza, że każdy zainteresowany składający dokumenty rekrutacyjne zostanie zakwalifikowany do udziału w projekcie po pozytywnej weryfikacji. Ogłoszenie o naborze oraz jego zakończeniu zostanie opublikowane m.in. na stronie Realizatora www.milicz.pl oraz za pośrednictwem Facebooka na profilu Gmina Milicz w powiecie milickim </w:t>
      </w:r>
      <w:hyperlink r:id="rId8">
        <w:r>
          <w:rPr>
            <w:color w:val="0563C1"/>
            <w:u w:val="single"/>
          </w:rPr>
          <w:t>https://pl-pl.facebook.com/Milicz.Gmina/</w:t>
        </w:r>
      </w:hyperlink>
      <w:r>
        <w:rPr>
          <w:color w:val="000000"/>
        </w:rPr>
        <w:t xml:space="preserve"> Умовою участі в проекті є відповідність критеріям, подача документів з підбору персоналу та ознайомлення з Регламентом участі. У випадку з неповнолітньою особою анкета заповнюється батьком/законним опікуном. Набір учасників буде безперервним, а це означає, що кожен, хто подає документи про набір персоналу, буде кваліфікований для участі в проекті після позитивної перевірки. Оголошення про набір та його завершення буде опубліковано m.in на сайті www.milicz.pl та через Facebook на профілі гміни Міліч у Міліцькій повітовій https://pl-pl.facebook.com/Milicz.Gmina/ </w:t>
      </w:r>
    </w:p>
    <w:p w14:paraId="250CFEB4" w14:textId="77777777" w:rsidR="00B301C1" w:rsidRDefault="00B30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color w:val="000000"/>
        </w:rPr>
      </w:pPr>
    </w:p>
    <w:p w14:paraId="7E93FA0E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Pierwszeństwo udziału w projekcie będą miały osoby: </w:t>
      </w:r>
    </w:p>
    <w:p w14:paraId="0DECF3E9" w14:textId="77777777" w:rsidR="00B301C1" w:rsidRDefault="00000000">
      <w:pPr>
        <w:ind w:left="709" w:hanging="360"/>
      </w:pPr>
      <w:r>
        <w:t xml:space="preserve">Пріоритетна участь у проекті надаватиметься особам: </w:t>
      </w:r>
    </w:p>
    <w:p w14:paraId="5655D8D5" w14:textId="77777777" w:rsidR="00B301C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jc w:val="both"/>
        <w:rPr>
          <w:color w:val="000000"/>
        </w:rPr>
      </w:pPr>
      <w:r>
        <w:rPr>
          <w:color w:val="000000"/>
        </w:rPr>
        <w:t>Osoby z niepełnosprawnością lub rodziny z dzieckiem z niepełnosprawnością Особи з інвалідністю або сім'ї з дитиною з інвалідністю</w:t>
      </w:r>
    </w:p>
    <w:p w14:paraId="366C3D25" w14:textId="77777777" w:rsidR="00B301C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</w:rPr>
      </w:pPr>
      <w:r>
        <w:rPr>
          <w:color w:val="000000"/>
        </w:rPr>
        <w:t xml:space="preserve"> Rodziny wielodzietne Багатодітні сім'ї</w:t>
      </w:r>
    </w:p>
    <w:p w14:paraId="71727F24" w14:textId="77777777" w:rsidR="00B301C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</w:rPr>
      </w:pPr>
      <w:r>
        <w:rPr>
          <w:color w:val="000000"/>
        </w:rPr>
        <w:t>Rodziny, w których znajdują się osoby starsze  Сім'ї з людьми похилого віку</w:t>
      </w:r>
    </w:p>
    <w:p w14:paraId="50848BF4" w14:textId="77777777" w:rsidR="00B301C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jc w:val="both"/>
        <w:rPr>
          <w:color w:val="000000"/>
        </w:rPr>
      </w:pPr>
      <w:r>
        <w:rPr>
          <w:color w:val="000000"/>
        </w:rPr>
        <w:t>Osoby wykazujące trudności w przystosowaniu się do nowej rzeczywistości Люди, яким важко адаптуватися до нової реальності</w:t>
      </w:r>
    </w:p>
    <w:p w14:paraId="07F9DD7F" w14:textId="7777777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Formularz zgłoszenia (zał. nr 1 do Regulaminu) dostępny będzie w siedzibie Urzędu Miejskiego w Miliczu - Punkt Obsługi Mieszkańca (pok. nr 15) w godzinach urzędowania, ul. Trzebnicka 2, 56-300 Milicz oraz na stronie internetowej www.milicz.pl Аплікаційна форма (Додаток No 1 до Регламенту) буде доступна за місцезнаходженням Муніципальної канцелярії в м. Міліч - Пункт обслуговування резидентів (кімн. No 15) в робочий час, Тшебницька 2, 56-300 Міліч і на сайті www.milicz.pl</w:t>
      </w:r>
    </w:p>
    <w:p w14:paraId="17B2FA0D" w14:textId="7777777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Wypełniony i podpisany FORMULARZ ZGŁOSZENIOWY należy składać w zaklejonej kopercie z opisem  </w:t>
      </w:r>
      <w:r>
        <w:rPr>
          <w:i/>
          <w:color w:val="000000"/>
        </w:rPr>
        <w:t>„Wsparcie cudzoziemców w Gminie Milicz – formularz zgłoszeniowy”</w:t>
      </w:r>
      <w:r>
        <w:rPr>
          <w:color w:val="000000"/>
        </w:rPr>
        <w:t xml:space="preserve">, w pok. nr 15, w Urzędzie Miejskim w Miliczu, ul. Trzebnicka 2, 56-300 Milicz. Заповнена та підписана АНКЕТА подається в запечатаному конверті з описом «Підтримка іноземців у  Міліч – анкета», в ауд.No 15, у Муніципальній канцелярії м. Міліч, Тшебницька 2, 56-300 Міліч. </w:t>
      </w:r>
    </w:p>
    <w:p w14:paraId="482F7EF1" w14:textId="3C65C25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bookmarkStart w:id="1" w:name="_heading=h.30j0zll" w:colFirst="0" w:colLast="0"/>
      <w:bookmarkEnd w:id="1"/>
      <w:r>
        <w:rPr>
          <w:color w:val="000000"/>
        </w:rPr>
        <w:t xml:space="preserve"> W przypadku deklaracji udziału dziecka/dzieci w Klubiku dziecięcym niezbędne jest również złożenie Wniosku o przyjęcie dzieci/dziecka do placówki, </w:t>
      </w:r>
      <w:r w:rsidR="00BC7CE6">
        <w:rPr>
          <w:color w:val="000000"/>
        </w:rPr>
        <w:t>w pok. nr 15, w Urzędzie Miejskim w Miliczu, ul. Trzebnicka 2, 56-300 Milicz.</w:t>
      </w:r>
    </w:p>
    <w:p w14:paraId="6EEBF308" w14:textId="77777777" w:rsidR="00BC7CE6" w:rsidRDefault="00000000" w:rsidP="00BC7C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2"/>
        <w:jc w:val="both"/>
        <w:rPr>
          <w:color w:val="000000"/>
        </w:rPr>
      </w:pPr>
      <w:r>
        <w:rPr>
          <w:color w:val="000000"/>
        </w:rPr>
        <w:t>У разі декларування участі дитини/</w:t>
      </w:r>
      <w:r>
        <w:t>дітей</w:t>
      </w:r>
      <w:r>
        <w:rPr>
          <w:color w:val="000000"/>
        </w:rPr>
        <w:t xml:space="preserve"> в Дитячому клубі також необхідно подати Заяву про прийом дитини/дітей до закладу, </w:t>
      </w:r>
      <w:r w:rsidR="00BC7CE6">
        <w:rPr>
          <w:color w:val="000000"/>
        </w:rPr>
        <w:t xml:space="preserve">в ауд.No 15, у Муніципальній канцелярії м. Міліч, Тшебницька 2, 56-300 Міліч. </w:t>
      </w:r>
    </w:p>
    <w:p w14:paraId="73DF9ED8" w14:textId="429E6CE1" w:rsidR="00B301C1" w:rsidRPr="00BC7CE6" w:rsidRDefault="00000000" w:rsidP="00BC7CE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C7CE6">
        <w:rPr>
          <w:color w:val="000000"/>
        </w:rPr>
        <w:t xml:space="preserve">Uczestnik projektu zobligowany będzie do regularnego uczestnictwa w zajęciach i potwierdzania swojej obecności podpisem na liście obecności, a także do wypełnienia ankiety. </w:t>
      </w:r>
    </w:p>
    <w:p w14:paraId="64DDAC8B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Учасник проекту буде зобов’язаний регулярно брати участь у заняттях </w:t>
      </w:r>
      <w:r>
        <w:t>та підтверджувати</w:t>
      </w:r>
      <w:r>
        <w:rPr>
          <w:color w:val="000000"/>
        </w:rPr>
        <w:t xml:space="preserve"> </w:t>
      </w:r>
    </w:p>
    <w:p w14:paraId="2731416A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свою присутність своїм підписом у списку відвідування, а також заповнювати анкету. </w:t>
      </w:r>
    </w:p>
    <w:p w14:paraId="27A74F15" w14:textId="7777777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Realizator projektu zastrzega sobie prawo do: </w:t>
      </w:r>
    </w:p>
    <w:p w14:paraId="5891AEB8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Виконавець проекту залишає за собою право: </w:t>
      </w:r>
    </w:p>
    <w:p w14:paraId="67E8BDBB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0"/>
        <w:jc w:val="both"/>
        <w:rPr>
          <w:color w:val="000000"/>
        </w:rPr>
      </w:pPr>
      <w:r>
        <w:rPr>
          <w:color w:val="000000"/>
        </w:rPr>
        <w:t xml:space="preserve">8.1. Uzyskania od Uczestników projektu wszelkich niezbędnych dokumentów i oświadczeń  potwierdzających ich przynależność do grupy docelowej </w:t>
      </w:r>
    </w:p>
    <w:p w14:paraId="66C3968F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0"/>
        <w:jc w:val="both"/>
        <w:rPr>
          <w:color w:val="000000"/>
        </w:rPr>
      </w:pPr>
      <w:r>
        <w:rPr>
          <w:color w:val="000000"/>
        </w:rPr>
        <w:t xml:space="preserve">Отримати від Учасників проекту всі необхідні документи та декларації, що підтверджують їх належність до цільової групи </w:t>
      </w:r>
    </w:p>
    <w:p w14:paraId="7873CDCD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0"/>
        <w:jc w:val="both"/>
        <w:rPr>
          <w:color w:val="000000"/>
        </w:rPr>
      </w:pPr>
      <w:r>
        <w:rPr>
          <w:color w:val="000000"/>
        </w:rPr>
        <w:t xml:space="preserve">8.2. Zmiany terminów poszczególnych zajęć ustalonych w harmonogramie w sytuacji losowej lub siły wyższej, o czym poinformuje uczestników projektu, ze stosownym wyprzedzeniem. </w:t>
      </w:r>
    </w:p>
    <w:p w14:paraId="0DAB3A38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0"/>
        <w:jc w:val="both"/>
        <w:rPr>
          <w:color w:val="000000"/>
        </w:rPr>
      </w:pPr>
      <w:r>
        <w:rPr>
          <w:color w:val="000000"/>
        </w:rPr>
        <w:t xml:space="preserve">Змінювати дати окремих занять, визначених у розкладі, у незапланованих випадках чи </w:t>
      </w:r>
    </w:p>
    <w:p w14:paraId="7CE53CD9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0"/>
        <w:jc w:val="both"/>
        <w:rPr>
          <w:color w:val="000000"/>
        </w:rPr>
      </w:pPr>
      <w:r>
        <w:rPr>
          <w:color w:val="000000"/>
        </w:rPr>
        <w:t xml:space="preserve">форс-мажорних ситуаціях, про що учасники проекту будуть повідомлені заздалегідь. </w:t>
      </w:r>
    </w:p>
    <w:p w14:paraId="015C4E1E" w14:textId="77777777" w:rsidR="00B301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 sprawach nieuregulowanych niniejszym Regulaminem stosowne decyzje podejmuje Koordynator Projektu. </w:t>
      </w:r>
    </w:p>
    <w:p w14:paraId="4D2D7CFC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З питань, не передбачених цим Регламентом, відповідні рішення приймає Координатор </w:t>
      </w:r>
    </w:p>
    <w:p w14:paraId="6520B034" w14:textId="77777777" w:rsidR="00B301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проекту. </w:t>
      </w:r>
    </w:p>
    <w:p w14:paraId="3214AC55" w14:textId="77777777" w:rsidR="00B301C1" w:rsidRDefault="00B301C1">
      <w:pPr>
        <w:jc w:val="both"/>
      </w:pPr>
    </w:p>
    <w:p w14:paraId="5E2412DE" w14:textId="77777777" w:rsidR="00B301C1" w:rsidRDefault="00000000">
      <w:r>
        <w:t xml:space="preserve"> </w:t>
      </w:r>
    </w:p>
    <w:p w14:paraId="28F4AE42" w14:textId="77777777" w:rsidR="00B301C1" w:rsidRDefault="00000000">
      <w:pPr>
        <w:spacing w:after="0"/>
      </w:pPr>
      <w:r>
        <w:t xml:space="preserve">Załączniki: </w:t>
      </w:r>
    </w:p>
    <w:p w14:paraId="4DCDEB20" w14:textId="77777777" w:rsidR="00B301C1" w:rsidRDefault="00000000">
      <w:pPr>
        <w:spacing w:after="0"/>
      </w:pPr>
      <w:r>
        <w:t xml:space="preserve">Додатки: </w:t>
      </w:r>
    </w:p>
    <w:p w14:paraId="6FC1F999" w14:textId="77777777" w:rsidR="00B301C1" w:rsidRDefault="00000000">
      <w:pPr>
        <w:spacing w:after="0"/>
      </w:pPr>
      <w:r>
        <w:t xml:space="preserve">1. Formularz zgłoszenia do projektu </w:t>
      </w:r>
    </w:p>
    <w:p w14:paraId="7F914DA7" w14:textId="77777777" w:rsidR="00B301C1" w:rsidRDefault="00000000">
      <w:pPr>
        <w:spacing w:after="0"/>
      </w:pPr>
      <w:r>
        <w:t xml:space="preserve">Анкета для участі в проекті </w:t>
      </w:r>
    </w:p>
    <w:p w14:paraId="045CEF3D" w14:textId="77777777" w:rsidR="00B301C1" w:rsidRDefault="00000000">
      <w:pPr>
        <w:spacing w:after="0"/>
      </w:pPr>
      <w:r>
        <w:t xml:space="preserve">2. Klauzula informacyjna RODO – Ministerstwo Rodziny i Polityki Społecznej </w:t>
      </w:r>
    </w:p>
    <w:p w14:paraId="7C52BC77" w14:textId="77777777" w:rsidR="00B301C1" w:rsidRDefault="00000000">
      <w:pPr>
        <w:spacing w:after="0"/>
      </w:pPr>
      <w:r>
        <w:t xml:space="preserve">Загальні положення про захист персональних даних (RODO) - Міністерство Сім'ї та </w:t>
      </w:r>
    </w:p>
    <w:p w14:paraId="0D15221C" w14:textId="77777777" w:rsidR="00B301C1" w:rsidRDefault="00000000">
      <w:pPr>
        <w:spacing w:after="0"/>
      </w:pPr>
      <w:r>
        <w:t xml:space="preserve">Соціальної Політики </w:t>
      </w:r>
    </w:p>
    <w:p w14:paraId="7ECA4FD4" w14:textId="77777777" w:rsidR="00B301C1" w:rsidRDefault="00B301C1">
      <w:pPr>
        <w:spacing w:after="0"/>
      </w:pPr>
    </w:p>
    <w:sectPr w:rsidR="00B301C1">
      <w:headerReference w:type="default" r:id="rId9"/>
      <w:pgSz w:w="11906" w:h="16838"/>
      <w:pgMar w:top="1417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C0A99" w14:textId="77777777" w:rsidR="00E76683" w:rsidRDefault="00E76683">
      <w:pPr>
        <w:spacing w:after="0" w:line="240" w:lineRule="auto"/>
      </w:pPr>
      <w:r>
        <w:separator/>
      </w:r>
    </w:p>
  </w:endnote>
  <w:endnote w:type="continuationSeparator" w:id="0">
    <w:p w14:paraId="4D7E1D93" w14:textId="77777777" w:rsidR="00E76683" w:rsidRDefault="00E7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DDE78" w14:textId="77777777" w:rsidR="00E76683" w:rsidRDefault="00E76683">
      <w:pPr>
        <w:spacing w:after="0" w:line="240" w:lineRule="auto"/>
      </w:pPr>
      <w:r>
        <w:separator/>
      </w:r>
    </w:p>
  </w:footnote>
  <w:footnote w:type="continuationSeparator" w:id="0">
    <w:p w14:paraId="5E177F82" w14:textId="77777777" w:rsidR="00E76683" w:rsidRDefault="00E7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B3D07" w14:textId="77777777" w:rsidR="00B301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8"/>
        <w:szCs w:val="28"/>
      </w:rPr>
      <w:drawing>
        <wp:inline distT="0" distB="0" distL="0" distR="0" wp14:anchorId="050867D1" wp14:editId="2E8376D9">
          <wp:extent cx="5760720" cy="80835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8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F0F190" w14:textId="77777777" w:rsidR="00B301C1" w:rsidRDefault="00B30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45FC"/>
    <w:multiLevelType w:val="multilevel"/>
    <w:tmpl w:val="4BE4B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D672CEC"/>
    <w:multiLevelType w:val="multilevel"/>
    <w:tmpl w:val="1CF2B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6CB0169"/>
    <w:multiLevelType w:val="multilevel"/>
    <w:tmpl w:val="B1A4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688B5931"/>
    <w:multiLevelType w:val="multilevel"/>
    <w:tmpl w:val="EF66D5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724793950">
    <w:abstractNumId w:val="2"/>
  </w:num>
  <w:num w:numId="2" w16cid:durableId="471949862">
    <w:abstractNumId w:val="0"/>
  </w:num>
  <w:num w:numId="3" w16cid:durableId="915553834">
    <w:abstractNumId w:val="1"/>
  </w:num>
  <w:num w:numId="4" w16cid:durableId="868252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1"/>
    <w:rsid w:val="005304F6"/>
    <w:rsid w:val="00706A15"/>
    <w:rsid w:val="008A6B88"/>
    <w:rsid w:val="00B301C1"/>
    <w:rsid w:val="00BA1253"/>
    <w:rsid w:val="00BC7CE6"/>
    <w:rsid w:val="00E66896"/>
    <w:rsid w:val="00E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6B57"/>
  <w15:docId w15:val="{A9E46CA5-226E-4B86-BC4A-1D5CFDE9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1"/>
    <w:qFormat/>
    <w:rsid w:val="00067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753"/>
  </w:style>
  <w:style w:type="paragraph" w:styleId="Stopka">
    <w:name w:val="footer"/>
    <w:basedOn w:val="Normalny"/>
    <w:link w:val="StopkaZnak"/>
    <w:uiPriority w:val="99"/>
    <w:unhideWhenUsed/>
    <w:rsid w:val="0006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753"/>
  </w:style>
  <w:style w:type="character" w:styleId="Hipercze">
    <w:name w:val="Hyperlink"/>
    <w:basedOn w:val="Domylnaczcionkaakapitu"/>
    <w:uiPriority w:val="99"/>
    <w:unhideWhenUsed/>
    <w:rsid w:val="00A41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9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1931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Milicz.Gm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wHRXDSP+bmmb7VwfX7PYNu0/UA==">CgMxLjAyCGguZ2pkZ3hzMgloLjMwajB6bGw4AHIhMXB0UXlzbUdpSnpnWjI0QnpZeVNhU2JzM19odjk0RDRL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o.wydrych@milicz.pl</dc:creator>
  <cp:lastModifiedBy>Orjana Wydrych</cp:lastModifiedBy>
  <cp:revision>3</cp:revision>
  <dcterms:created xsi:type="dcterms:W3CDTF">2024-06-14T12:40:00Z</dcterms:created>
  <dcterms:modified xsi:type="dcterms:W3CDTF">2024-06-17T08:20:00Z</dcterms:modified>
</cp:coreProperties>
</file>